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4B" w:rsidRDefault="006E4E4B">
      <w:pPr>
        <w:ind w:firstLine="420"/>
      </w:pPr>
    </w:p>
    <w:p w:rsidR="00DD00FF" w:rsidRDefault="00DD00FF">
      <w:pPr>
        <w:ind w:firstLine="420"/>
      </w:pPr>
    </w:p>
    <w:p w:rsidR="00DD00FF" w:rsidRDefault="00DD00FF">
      <w:pPr>
        <w:ind w:firstLine="420"/>
      </w:pPr>
    </w:p>
    <w:p w:rsidR="00DD00FF" w:rsidRDefault="00DD00FF">
      <w:pPr>
        <w:ind w:firstLine="420"/>
      </w:pPr>
    </w:p>
    <w:p w:rsidR="00F671C7" w:rsidRDefault="00F671C7">
      <w:pPr>
        <w:ind w:firstLine="420"/>
      </w:pPr>
    </w:p>
    <w:p w:rsidR="00F671C7" w:rsidRDefault="00F671C7">
      <w:pPr>
        <w:ind w:firstLine="420"/>
      </w:pPr>
    </w:p>
    <w:p w:rsidR="00DD00FF" w:rsidRDefault="00DD00FF">
      <w:pPr>
        <w:ind w:firstLine="420"/>
      </w:pPr>
    </w:p>
    <w:p w:rsidR="00F671C7" w:rsidRPr="00391111" w:rsidRDefault="00F671C7" w:rsidP="00F671C7">
      <w:pPr>
        <w:ind w:firstLineChars="0" w:firstLine="0"/>
        <w:jc w:val="center"/>
        <w:rPr>
          <w:rFonts w:ascii="宋体" w:hAnsi="宋体"/>
          <w:b/>
          <w:bCs/>
          <w:sz w:val="36"/>
          <w:szCs w:val="36"/>
        </w:rPr>
      </w:pPr>
      <w:bookmarkStart w:id="0" w:name="OLE_LINK11"/>
      <w:bookmarkStart w:id="1" w:name="OLE_LINK7"/>
      <w:r w:rsidRPr="00F671C7">
        <w:rPr>
          <w:rFonts w:ascii="宋体" w:hAnsi="宋体" w:hint="eastAsia"/>
          <w:b/>
          <w:bCs/>
          <w:sz w:val="36"/>
          <w:szCs w:val="36"/>
        </w:rPr>
        <w:t>收集钒钛生产企业粉尘的金属滤袋除尘器</w:t>
      </w:r>
      <w:bookmarkEnd w:id="0"/>
    </w:p>
    <w:p w:rsidR="00F671C7" w:rsidRPr="00391111" w:rsidRDefault="00F671C7" w:rsidP="00F671C7">
      <w:pPr>
        <w:ind w:firstLineChars="0" w:firstLine="0"/>
        <w:jc w:val="center"/>
        <w:rPr>
          <w:rFonts w:ascii="宋体" w:hAnsi="宋体"/>
          <w:b/>
          <w:bCs/>
          <w:sz w:val="36"/>
          <w:szCs w:val="36"/>
        </w:rPr>
      </w:pPr>
      <w:r w:rsidRPr="00391111">
        <w:rPr>
          <w:rFonts w:ascii="宋体" w:hAnsi="宋体" w:hint="eastAsia"/>
          <w:b/>
          <w:bCs/>
          <w:sz w:val="36"/>
          <w:szCs w:val="36"/>
        </w:rPr>
        <w:t>团体标准编制说明</w:t>
      </w:r>
    </w:p>
    <w:p w:rsidR="00F671C7" w:rsidRPr="00F671C7" w:rsidRDefault="00F671C7" w:rsidP="00F671C7">
      <w:pPr>
        <w:ind w:firstLineChars="0" w:firstLine="0"/>
        <w:jc w:val="center"/>
        <w:rPr>
          <w:rFonts w:ascii="宋体" w:hAnsi="宋体"/>
          <w:b/>
          <w:bCs/>
          <w:sz w:val="36"/>
          <w:szCs w:val="36"/>
        </w:rPr>
      </w:pPr>
      <w:r w:rsidRPr="00391111">
        <w:rPr>
          <w:rFonts w:ascii="宋体" w:hAnsi="宋体" w:hint="eastAsia"/>
          <w:b/>
          <w:bCs/>
          <w:sz w:val="36"/>
          <w:szCs w:val="36"/>
        </w:rPr>
        <w:t>（征求意见稿）</w:t>
      </w:r>
    </w:p>
    <w:bookmarkEnd w:id="1"/>
    <w:p w:rsidR="00DD00FF" w:rsidRDefault="00DD00FF">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Default="00F671C7">
      <w:pPr>
        <w:ind w:firstLine="420"/>
      </w:pPr>
    </w:p>
    <w:p w:rsidR="00F671C7" w:rsidRPr="00F671C7" w:rsidRDefault="00F671C7">
      <w:pPr>
        <w:ind w:firstLine="420"/>
      </w:pPr>
    </w:p>
    <w:p w:rsidR="00F671C7" w:rsidRDefault="00F671C7" w:rsidP="00F671C7">
      <w:pPr>
        <w:ind w:firstLine="422"/>
        <w:jc w:val="center"/>
        <w:rPr>
          <w:rFonts w:cs="Times New Roman"/>
          <w:b/>
          <w:bCs/>
          <w:szCs w:val="21"/>
        </w:rPr>
      </w:pPr>
      <w:r w:rsidRPr="00391111">
        <w:rPr>
          <w:rFonts w:cs="Times New Roman"/>
          <w:b/>
          <w:bCs/>
          <w:szCs w:val="21"/>
        </w:rPr>
        <w:t>2021</w:t>
      </w:r>
      <w:r w:rsidRPr="00391111">
        <w:rPr>
          <w:rFonts w:cs="Times New Roman"/>
          <w:b/>
          <w:bCs/>
          <w:szCs w:val="21"/>
        </w:rPr>
        <w:t>年</w:t>
      </w:r>
      <w:r w:rsidRPr="00391111">
        <w:rPr>
          <w:rFonts w:cs="Times New Roman"/>
          <w:b/>
          <w:bCs/>
          <w:szCs w:val="21"/>
        </w:rPr>
        <w:t>1</w:t>
      </w:r>
      <w:r w:rsidR="00411B47">
        <w:rPr>
          <w:rFonts w:cs="Times New Roman"/>
          <w:b/>
          <w:bCs/>
          <w:szCs w:val="21"/>
        </w:rPr>
        <w:t>1</w:t>
      </w:r>
      <w:r w:rsidR="00391111">
        <w:rPr>
          <w:rFonts w:cs="Times New Roman" w:hint="eastAsia"/>
          <w:b/>
          <w:bCs/>
          <w:szCs w:val="21"/>
        </w:rPr>
        <w:t>月</w:t>
      </w:r>
    </w:p>
    <w:p w:rsidR="00411B47" w:rsidRDefault="00411B47" w:rsidP="00F671C7">
      <w:pPr>
        <w:ind w:firstLine="422"/>
        <w:jc w:val="center"/>
        <w:rPr>
          <w:rFonts w:cs="Times New Roman"/>
          <w:b/>
          <w:bCs/>
          <w:szCs w:val="21"/>
        </w:rPr>
      </w:pPr>
    </w:p>
    <w:p w:rsidR="00411B47" w:rsidRPr="00391111" w:rsidRDefault="00411B47" w:rsidP="00F671C7">
      <w:pPr>
        <w:ind w:firstLine="422"/>
        <w:jc w:val="center"/>
        <w:rPr>
          <w:rFonts w:cs="Times New Roman"/>
          <w:b/>
          <w:bCs/>
          <w:szCs w:val="21"/>
        </w:rPr>
        <w:sectPr w:rsidR="00411B47" w:rsidRPr="00391111" w:rsidSect="00411B4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850" w:gutter="0"/>
          <w:cols w:space="425"/>
          <w:titlePg/>
          <w:docGrid w:type="lines" w:linePitch="312"/>
        </w:sectPr>
      </w:pPr>
    </w:p>
    <w:bookmarkStart w:id="2" w:name="_Toc393681710" w:displacedByCustomXml="next"/>
    <w:sdt>
      <w:sdtPr>
        <w:rPr>
          <w:rFonts w:ascii="Times New Roman" w:eastAsia="宋体" w:hAnsi="Times New Roman" w:cstheme="minorBidi"/>
          <w:color w:val="auto"/>
          <w:kern w:val="2"/>
          <w:sz w:val="21"/>
          <w:szCs w:val="22"/>
          <w:lang w:val="zh-CN"/>
        </w:rPr>
        <w:id w:val="-1676016961"/>
        <w:docPartObj>
          <w:docPartGallery w:val="Table of Contents"/>
          <w:docPartUnique/>
        </w:docPartObj>
      </w:sdtPr>
      <w:sdtEndPr>
        <w:rPr>
          <w:b/>
          <w:bCs/>
        </w:rPr>
      </w:sdtEndPr>
      <w:sdtContent>
        <w:p w:rsidR="00411B47" w:rsidRPr="00411B47" w:rsidRDefault="00411B47" w:rsidP="00411B47">
          <w:pPr>
            <w:pStyle w:val="TOC"/>
            <w:spacing w:before="0" w:line="360" w:lineRule="auto"/>
            <w:jc w:val="center"/>
            <w:rPr>
              <w:rFonts w:ascii="Times New Roman" w:eastAsia="宋体" w:hAnsi="Times New Roman" w:cs="Times New Roman"/>
              <w:b/>
              <w:bCs/>
              <w:color w:val="000000" w:themeColor="text1"/>
              <w:sz w:val="24"/>
              <w:szCs w:val="24"/>
              <w:lang w:val="zh-CN"/>
            </w:rPr>
          </w:pPr>
          <w:r w:rsidRPr="00411B47">
            <w:rPr>
              <w:rFonts w:ascii="Times New Roman" w:eastAsia="宋体" w:hAnsi="Times New Roman" w:cs="Times New Roman"/>
              <w:b/>
              <w:bCs/>
              <w:color w:val="000000" w:themeColor="text1"/>
              <w:sz w:val="24"/>
              <w:szCs w:val="24"/>
              <w:lang w:val="zh-CN"/>
            </w:rPr>
            <w:t>目录</w:t>
          </w:r>
        </w:p>
        <w:p w:rsidR="00411B47" w:rsidRPr="00411B47" w:rsidRDefault="00411B47" w:rsidP="00411B47">
          <w:pPr>
            <w:ind w:firstLineChars="0" w:firstLine="0"/>
            <w:rPr>
              <w:rFonts w:cs="Times New Roman"/>
              <w:b/>
              <w:bCs/>
              <w:sz w:val="24"/>
              <w:szCs w:val="24"/>
              <w:lang w:val="zh-CN"/>
            </w:rPr>
          </w:pPr>
        </w:p>
        <w:p w:rsidR="00411B47" w:rsidRPr="00411B47" w:rsidRDefault="001F382A" w:rsidP="00411B47">
          <w:pPr>
            <w:pStyle w:val="10"/>
            <w:tabs>
              <w:tab w:val="right" w:leader="dot" w:pos="9628"/>
            </w:tabs>
            <w:ind w:firstLineChars="0" w:firstLine="0"/>
            <w:rPr>
              <w:rFonts w:cs="Times New Roman"/>
              <w:b/>
              <w:bCs/>
              <w:noProof/>
              <w:sz w:val="24"/>
              <w:szCs w:val="24"/>
            </w:rPr>
          </w:pPr>
          <w:r w:rsidRPr="001F382A">
            <w:rPr>
              <w:rFonts w:cs="Times New Roman"/>
              <w:b/>
              <w:bCs/>
              <w:sz w:val="24"/>
              <w:szCs w:val="24"/>
            </w:rPr>
            <w:fldChar w:fldCharType="begin"/>
          </w:r>
          <w:r w:rsidR="00411B47" w:rsidRPr="00411B47">
            <w:rPr>
              <w:rFonts w:cs="Times New Roman"/>
              <w:b/>
              <w:bCs/>
              <w:sz w:val="24"/>
              <w:szCs w:val="24"/>
            </w:rPr>
            <w:instrText xml:space="preserve"> TOC \o "1-3" \h \z \u </w:instrText>
          </w:r>
          <w:r w:rsidRPr="001F382A">
            <w:rPr>
              <w:rFonts w:cs="Times New Roman"/>
              <w:b/>
              <w:bCs/>
              <w:sz w:val="24"/>
              <w:szCs w:val="24"/>
            </w:rPr>
            <w:fldChar w:fldCharType="separate"/>
          </w:r>
          <w:hyperlink w:anchor="_Toc88486329" w:history="1">
            <w:r w:rsidR="00411B47" w:rsidRPr="00411B47">
              <w:rPr>
                <w:rStyle w:val="a6"/>
                <w:rFonts w:cs="Times New Roman"/>
                <w:b/>
                <w:bCs/>
                <w:noProof/>
                <w:sz w:val="24"/>
                <w:szCs w:val="24"/>
              </w:rPr>
              <w:t>标准方法起草制订编制说明</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_Toc88486329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1</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0" w:history="1">
            <w:r w:rsidR="00411B47" w:rsidRPr="00411B47">
              <w:rPr>
                <w:rStyle w:val="a6"/>
                <w:rFonts w:cs="Times New Roman"/>
                <w:b/>
                <w:bCs/>
                <w:noProof/>
                <w:sz w:val="24"/>
                <w:szCs w:val="24"/>
              </w:rPr>
              <w:t xml:space="preserve">1 </w:t>
            </w:r>
            <w:r w:rsidR="00411B47" w:rsidRPr="00411B47">
              <w:rPr>
                <w:rStyle w:val="a6"/>
                <w:rFonts w:cs="Times New Roman"/>
                <w:b/>
                <w:bCs/>
                <w:noProof/>
                <w:sz w:val="24"/>
                <w:szCs w:val="24"/>
              </w:rPr>
              <w:t>任务来源和目的</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_Toc88486330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1</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1" w:history="1">
            <w:r w:rsidR="00411B47" w:rsidRPr="00411B47">
              <w:rPr>
                <w:rStyle w:val="a6"/>
                <w:rFonts w:cs="Times New Roman"/>
                <w:b/>
                <w:bCs/>
                <w:noProof/>
                <w:sz w:val="24"/>
                <w:szCs w:val="24"/>
              </w:rPr>
              <w:t xml:space="preserve">2 </w:t>
            </w:r>
            <w:r w:rsidR="00411B47" w:rsidRPr="00411B47">
              <w:rPr>
                <w:rStyle w:val="a6"/>
                <w:rFonts w:cs="Times New Roman"/>
                <w:b/>
                <w:bCs/>
                <w:noProof/>
                <w:sz w:val="24"/>
                <w:szCs w:val="24"/>
              </w:rPr>
              <w:t>标准编制的必要性、编制依据及编制原则</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_Toc88486331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1</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2" w:history="1">
            <w:r w:rsidR="00411B47" w:rsidRPr="00411B47">
              <w:rPr>
                <w:rStyle w:val="a6"/>
                <w:rFonts w:cs="Times New Roman"/>
                <w:b/>
                <w:bCs/>
                <w:noProof/>
                <w:sz w:val="24"/>
                <w:szCs w:val="24"/>
              </w:rPr>
              <w:t xml:space="preserve">3 </w:t>
            </w:r>
            <w:r w:rsidR="00411B47" w:rsidRPr="00411B47">
              <w:rPr>
                <w:rStyle w:val="a6"/>
                <w:rFonts w:cs="Times New Roman"/>
                <w:b/>
                <w:bCs/>
                <w:noProof/>
                <w:sz w:val="24"/>
                <w:szCs w:val="24"/>
              </w:rPr>
              <w:t>主要工作过程</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_Toc88486332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2</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3" w:history="1">
            <w:r w:rsidR="00411B47" w:rsidRPr="00411B47">
              <w:rPr>
                <w:rStyle w:val="a6"/>
                <w:rFonts w:cs="Times New Roman"/>
                <w:b/>
                <w:bCs/>
                <w:noProof/>
                <w:sz w:val="24"/>
                <w:szCs w:val="24"/>
              </w:rPr>
              <w:t xml:space="preserve">4 </w:t>
            </w:r>
            <w:r w:rsidR="00411B47" w:rsidRPr="00411B47">
              <w:rPr>
                <w:rStyle w:val="a6"/>
                <w:rFonts w:cs="Times New Roman"/>
                <w:b/>
                <w:bCs/>
                <w:noProof/>
                <w:sz w:val="24"/>
                <w:szCs w:val="24"/>
              </w:rPr>
              <w:t>国内外相关标准研究</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_Toc88486333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3</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4" w:history="1">
            <w:r w:rsidR="00411B47" w:rsidRPr="00411B47">
              <w:rPr>
                <w:rStyle w:val="a6"/>
                <w:rFonts w:cs="Times New Roman"/>
                <w:b/>
                <w:bCs/>
                <w:noProof/>
                <w:sz w:val="24"/>
                <w:szCs w:val="24"/>
              </w:rPr>
              <w:t xml:space="preserve">5 </w:t>
            </w:r>
            <w:r w:rsidR="00411B47" w:rsidRPr="00411B47">
              <w:rPr>
                <w:rStyle w:val="a6"/>
                <w:rFonts w:cs="Times New Roman"/>
                <w:b/>
                <w:bCs/>
                <w:noProof/>
                <w:sz w:val="24"/>
                <w:szCs w:val="24"/>
              </w:rPr>
              <w:t>主要技术内容及说明</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_Toc88486334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3</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5" w:history="1">
            <w:r w:rsidR="00411B47" w:rsidRPr="00411B47">
              <w:rPr>
                <w:rStyle w:val="a6"/>
                <w:rFonts w:cs="Times New Roman"/>
                <w:b/>
                <w:bCs/>
                <w:noProof/>
                <w:sz w:val="24"/>
                <w:szCs w:val="24"/>
              </w:rPr>
              <w:t xml:space="preserve">6 </w:t>
            </w:r>
            <w:r w:rsidR="00411B47" w:rsidRPr="00411B47">
              <w:rPr>
                <w:rStyle w:val="a6"/>
                <w:rFonts w:cs="Times New Roman"/>
                <w:b/>
                <w:bCs/>
                <w:noProof/>
                <w:sz w:val="24"/>
                <w:szCs w:val="24"/>
              </w:rPr>
              <w:t>与现行相关法律、法规、规章及标准，特别是强制性标准的协调性</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_Toc88486335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4</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6" w:history="1">
            <w:r w:rsidR="00411B47" w:rsidRPr="00411B47">
              <w:rPr>
                <w:rStyle w:val="a6"/>
                <w:rFonts w:cs="Times New Roman"/>
                <w:b/>
                <w:bCs/>
                <w:noProof/>
                <w:sz w:val="24"/>
                <w:szCs w:val="24"/>
              </w:rPr>
              <w:t xml:space="preserve">7 </w:t>
            </w:r>
            <w:r w:rsidR="00411B47" w:rsidRPr="00411B47">
              <w:rPr>
                <w:rStyle w:val="a6"/>
                <w:rFonts w:cs="Times New Roman"/>
                <w:b/>
                <w:bCs/>
                <w:noProof/>
                <w:sz w:val="24"/>
                <w:szCs w:val="24"/>
              </w:rPr>
              <w:t>标准实施的环境效益及经济技术分析</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_Toc88486336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4</w:t>
            </w:r>
            <w:r w:rsidRPr="00411B47">
              <w:rPr>
                <w:rFonts w:cs="Times New Roman"/>
                <w:b/>
                <w:bCs/>
                <w:noProof/>
                <w:webHidden/>
                <w:sz w:val="24"/>
                <w:szCs w:val="24"/>
              </w:rPr>
              <w:fldChar w:fldCharType="end"/>
            </w:r>
          </w:hyperlink>
        </w:p>
        <w:p w:rsidR="00411B47" w:rsidRPr="00411B47" w:rsidRDefault="001F382A" w:rsidP="00411B47">
          <w:pPr>
            <w:pStyle w:val="10"/>
            <w:tabs>
              <w:tab w:val="right" w:leader="dot" w:pos="9628"/>
            </w:tabs>
            <w:ind w:firstLineChars="0" w:firstLine="0"/>
            <w:rPr>
              <w:rFonts w:cs="Times New Roman"/>
              <w:b/>
              <w:bCs/>
              <w:noProof/>
              <w:sz w:val="24"/>
              <w:szCs w:val="24"/>
            </w:rPr>
          </w:pPr>
          <w:hyperlink w:anchor="_Toc88486337" w:history="1">
            <w:r w:rsidR="00411B47" w:rsidRPr="00411B47">
              <w:rPr>
                <w:rStyle w:val="a6"/>
                <w:rFonts w:cs="Times New Roman"/>
                <w:b/>
                <w:bCs/>
                <w:noProof/>
                <w:sz w:val="24"/>
                <w:szCs w:val="24"/>
              </w:rPr>
              <w:t xml:space="preserve">8 </w:t>
            </w:r>
            <w:r w:rsidR="00411B47" w:rsidRPr="00411B47">
              <w:rPr>
                <w:rStyle w:val="a6"/>
                <w:rFonts w:cs="Times New Roman"/>
                <w:b/>
                <w:bCs/>
                <w:noProof/>
                <w:sz w:val="24"/>
                <w:szCs w:val="24"/>
              </w:rPr>
              <w:t>标准实施的建议</w:t>
            </w:r>
            <w:r w:rsidR="00411B47" w:rsidRPr="00411B47">
              <w:rPr>
                <w:rFonts w:cs="Times New Roman"/>
                <w:b/>
                <w:bCs/>
                <w:noProof/>
                <w:webHidden/>
                <w:sz w:val="24"/>
                <w:szCs w:val="24"/>
              </w:rPr>
              <w:tab/>
            </w:r>
            <w:r w:rsidRPr="00411B47">
              <w:rPr>
                <w:rFonts w:cs="Times New Roman"/>
                <w:b/>
                <w:bCs/>
                <w:noProof/>
                <w:webHidden/>
                <w:sz w:val="24"/>
                <w:szCs w:val="24"/>
              </w:rPr>
              <w:fldChar w:fldCharType="begin"/>
            </w:r>
            <w:r w:rsidR="00411B47" w:rsidRPr="00411B47">
              <w:rPr>
                <w:rFonts w:cs="Times New Roman"/>
                <w:b/>
                <w:bCs/>
                <w:noProof/>
                <w:webHidden/>
                <w:sz w:val="24"/>
                <w:szCs w:val="24"/>
              </w:rPr>
              <w:instrText xml:space="preserve"> PAGEREF _Toc88486337 \h </w:instrText>
            </w:r>
            <w:r w:rsidRPr="00411B47">
              <w:rPr>
                <w:rFonts w:cs="Times New Roman"/>
                <w:b/>
                <w:bCs/>
                <w:noProof/>
                <w:webHidden/>
                <w:sz w:val="24"/>
                <w:szCs w:val="24"/>
              </w:rPr>
            </w:r>
            <w:r w:rsidRPr="00411B47">
              <w:rPr>
                <w:rFonts w:cs="Times New Roman"/>
                <w:b/>
                <w:bCs/>
                <w:noProof/>
                <w:webHidden/>
                <w:sz w:val="24"/>
                <w:szCs w:val="24"/>
              </w:rPr>
              <w:fldChar w:fldCharType="separate"/>
            </w:r>
            <w:r w:rsidR="00F45927">
              <w:rPr>
                <w:rFonts w:cs="Times New Roman"/>
                <w:b/>
                <w:bCs/>
                <w:noProof/>
                <w:webHidden/>
                <w:sz w:val="24"/>
                <w:szCs w:val="24"/>
              </w:rPr>
              <w:t>5</w:t>
            </w:r>
            <w:r w:rsidRPr="00411B47">
              <w:rPr>
                <w:rFonts w:cs="Times New Roman"/>
                <w:b/>
                <w:bCs/>
                <w:noProof/>
                <w:webHidden/>
                <w:sz w:val="24"/>
                <w:szCs w:val="24"/>
              </w:rPr>
              <w:fldChar w:fldCharType="end"/>
            </w:r>
          </w:hyperlink>
        </w:p>
        <w:p w:rsidR="00411B47" w:rsidRDefault="001F382A" w:rsidP="00411B47">
          <w:pPr>
            <w:ind w:firstLineChars="0" w:firstLine="0"/>
          </w:pPr>
          <w:r w:rsidRPr="00411B47">
            <w:rPr>
              <w:rFonts w:cs="Times New Roman"/>
              <w:b/>
              <w:bCs/>
              <w:sz w:val="24"/>
              <w:szCs w:val="24"/>
              <w:lang w:val="zh-CN"/>
            </w:rPr>
            <w:fldChar w:fldCharType="end"/>
          </w:r>
        </w:p>
      </w:sdtContent>
    </w:sdt>
    <w:p w:rsidR="00411B47" w:rsidRDefault="00411B47" w:rsidP="00411B47">
      <w:pPr>
        <w:ind w:firstLineChars="0" w:firstLine="0"/>
      </w:pPr>
    </w:p>
    <w:p w:rsidR="00411B47" w:rsidRDefault="00411B47" w:rsidP="00411B47">
      <w:pPr>
        <w:ind w:firstLineChars="0" w:firstLine="0"/>
        <w:sectPr w:rsidR="00411B47" w:rsidSect="00411B47">
          <w:footerReference w:type="default" r:id="rId13"/>
          <w:pgSz w:w="11906" w:h="16838"/>
          <w:pgMar w:top="1134" w:right="1134" w:bottom="1134" w:left="1134" w:header="850" w:footer="850" w:gutter="0"/>
          <w:pgNumType w:fmt="upperRoman" w:start="1"/>
          <w:cols w:space="425"/>
          <w:docGrid w:type="lines" w:linePitch="312"/>
        </w:sectPr>
      </w:pPr>
    </w:p>
    <w:p w:rsidR="00DD00FF" w:rsidRPr="00DD00FF" w:rsidRDefault="00DD00FF" w:rsidP="00DD00FF">
      <w:pPr>
        <w:pStyle w:val="a5"/>
      </w:pPr>
      <w:bookmarkStart w:id="3" w:name="_Toc88486329"/>
      <w:r w:rsidRPr="00DD00FF">
        <w:lastRenderedPageBreak/>
        <w:t>标准</w:t>
      </w:r>
      <w:r w:rsidR="00411B47">
        <w:rPr>
          <w:rFonts w:hint="eastAsia"/>
        </w:rPr>
        <w:t>方法</w:t>
      </w:r>
      <w:r w:rsidRPr="00DD00FF">
        <w:t>起草制订编制说明</w:t>
      </w:r>
      <w:bookmarkEnd w:id="2"/>
      <w:bookmarkEnd w:id="3"/>
    </w:p>
    <w:p w:rsidR="00DD00FF" w:rsidRPr="00411B47" w:rsidRDefault="00DD00FF" w:rsidP="00411B47">
      <w:pPr>
        <w:pStyle w:val="1"/>
      </w:pPr>
      <w:bookmarkStart w:id="4" w:name="_Toc88486330"/>
      <w:r>
        <w:rPr>
          <w:rFonts w:hint="eastAsia"/>
        </w:rPr>
        <w:t>1</w:t>
      </w:r>
      <w:r>
        <w:rPr>
          <w:rFonts w:hint="eastAsia"/>
        </w:rPr>
        <w:t>任务来源和目的</w:t>
      </w:r>
      <w:bookmarkEnd w:id="4"/>
    </w:p>
    <w:p w:rsidR="007D130D" w:rsidRPr="00367604" w:rsidRDefault="007D130D" w:rsidP="00AA4521">
      <w:pPr>
        <w:ind w:firstLine="420"/>
      </w:pPr>
      <w:r w:rsidRPr="00367604">
        <w:rPr>
          <w:rFonts w:hint="eastAsia"/>
        </w:rPr>
        <w:t>经中国材料与试验团体标准委员会（以下简称：</w:t>
      </w:r>
      <w:r w:rsidRPr="00367604">
        <w:rPr>
          <w:rFonts w:hint="eastAsia"/>
        </w:rPr>
        <w:t>CSTM</w:t>
      </w:r>
      <w:r w:rsidRPr="00367604">
        <w:rPr>
          <w:rFonts w:hint="eastAsia"/>
        </w:rPr>
        <w:t>标准委员会）钒钛综合利用领域委员会审查，</w:t>
      </w:r>
      <w:r w:rsidRPr="00367604">
        <w:rPr>
          <w:rFonts w:hint="eastAsia"/>
        </w:rPr>
        <w:t>CSTM</w:t>
      </w:r>
      <w:r w:rsidRPr="00367604">
        <w:rPr>
          <w:rFonts w:hint="eastAsia"/>
        </w:rPr>
        <w:t>标准委员会批准</w:t>
      </w:r>
      <w:r w:rsidRPr="00367604">
        <w:rPr>
          <w:rFonts w:hint="eastAsia"/>
        </w:rPr>
        <w:t>CSTM</w:t>
      </w:r>
      <w:r w:rsidRPr="00367604">
        <w:rPr>
          <w:rFonts w:hint="eastAsia"/>
        </w:rPr>
        <w:t>标准《</w:t>
      </w:r>
      <w:bookmarkStart w:id="5" w:name="_Hlk86327269"/>
      <w:r w:rsidR="00367604" w:rsidRPr="00367604">
        <w:rPr>
          <w:rFonts w:hint="eastAsia"/>
        </w:rPr>
        <w:t>收集钒钛生产企业粉尘的金属滤袋除尘器</w:t>
      </w:r>
      <w:bookmarkEnd w:id="5"/>
      <w:r w:rsidRPr="00367604">
        <w:rPr>
          <w:rFonts w:hint="eastAsia"/>
        </w:rPr>
        <w:t>》立项，标准项目归口管理委员会为</w:t>
      </w:r>
      <w:r w:rsidR="009A4A5B">
        <w:t>CSTM</w:t>
      </w:r>
      <w:r w:rsidR="009A4A5B">
        <w:rPr>
          <w:rFonts w:hint="eastAsia"/>
        </w:rPr>
        <w:t>标准委员会</w:t>
      </w:r>
      <w:r w:rsidRPr="00367604">
        <w:rPr>
          <w:rFonts w:hint="eastAsia"/>
        </w:rPr>
        <w:t>钒钛综合利用领域委员会</w:t>
      </w:r>
      <w:r w:rsidR="009A4A5B">
        <w:rPr>
          <w:rFonts w:hint="eastAsia"/>
        </w:rPr>
        <w:t>（</w:t>
      </w:r>
      <w:r w:rsidR="009A4A5B" w:rsidRPr="00367604">
        <w:rPr>
          <w:rFonts w:hint="eastAsia"/>
        </w:rPr>
        <w:t>CSTM/FC20</w:t>
      </w:r>
      <w:r w:rsidR="009A4A5B">
        <w:rPr>
          <w:rFonts w:hint="eastAsia"/>
        </w:rPr>
        <w:t>）</w:t>
      </w:r>
      <w:r w:rsidRPr="00367604">
        <w:rPr>
          <w:rFonts w:hint="eastAsia"/>
        </w:rPr>
        <w:t>，标准</w:t>
      </w:r>
      <w:r w:rsidR="00367604">
        <w:rPr>
          <w:rFonts w:hint="eastAsia"/>
        </w:rPr>
        <w:t>立项</w:t>
      </w:r>
      <w:r w:rsidRPr="00367604">
        <w:rPr>
          <w:rFonts w:hint="eastAsia"/>
        </w:rPr>
        <w:t>编号为</w:t>
      </w:r>
      <w:r w:rsidRPr="00367604">
        <w:rPr>
          <w:rFonts w:hint="eastAsia"/>
        </w:rPr>
        <w:t>CSTMLX 2000 00</w:t>
      </w:r>
      <w:r w:rsidR="00367604">
        <w:t>656</w:t>
      </w:r>
      <w:r w:rsidRPr="00367604">
        <w:rPr>
          <w:rFonts w:hint="eastAsia"/>
        </w:rPr>
        <w:t>-202</w:t>
      </w:r>
      <w:r w:rsidR="00367604">
        <w:t>1</w:t>
      </w:r>
      <w:r w:rsidRPr="00367604">
        <w:rPr>
          <w:rFonts w:hint="eastAsia"/>
        </w:rPr>
        <w:t>，标准牵头</w:t>
      </w:r>
      <w:r w:rsidR="009A4A5B">
        <w:rPr>
          <w:rFonts w:hint="eastAsia"/>
        </w:rPr>
        <w:t>制定</w:t>
      </w:r>
      <w:r w:rsidRPr="00367604">
        <w:rPr>
          <w:rFonts w:hint="eastAsia"/>
        </w:rPr>
        <w:t>单位为</w:t>
      </w:r>
      <w:r w:rsidR="00367604" w:rsidRPr="00367604">
        <w:rPr>
          <w:rFonts w:hint="eastAsia"/>
        </w:rPr>
        <w:t>西南科技大学</w:t>
      </w:r>
      <w:r w:rsidRPr="00367604">
        <w:rPr>
          <w:rFonts w:hint="eastAsia"/>
        </w:rPr>
        <w:t>。</w:t>
      </w:r>
    </w:p>
    <w:p w:rsidR="006B50E6" w:rsidRPr="00411B47" w:rsidRDefault="006B50E6" w:rsidP="00411B47">
      <w:pPr>
        <w:pStyle w:val="1"/>
      </w:pPr>
      <w:bookmarkStart w:id="6" w:name="_Toc88486331"/>
      <w:r>
        <w:rPr>
          <w:rFonts w:hint="eastAsia"/>
        </w:rPr>
        <w:t>2</w:t>
      </w:r>
      <w:r>
        <w:rPr>
          <w:rFonts w:hint="eastAsia"/>
        </w:rPr>
        <w:t>标准编制的必要性、编制依据及编制原则</w:t>
      </w:r>
      <w:bookmarkEnd w:id="6"/>
    </w:p>
    <w:p w:rsidR="006B50E6" w:rsidRPr="008C5BC3" w:rsidRDefault="006B50E6" w:rsidP="006B50E6">
      <w:pPr>
        <w:ind w:firstLine="422"/>
        <w:rPr>
          <w:b/>
          <w:bCs/>
        </w:rPr>
      </w:pPr>
      <w:r w:rsidRPr="008C5BC3">
        <w:rPr>
          <w:rFonts w:hint="eastAsia"/>
          <w:b/>
          <w:bCs/>
        </w:rPr>
        <w:t>2</w:t>
      </w:r>
      <w:r w:rsidRPr="008C5BC3">
        <w:rPr>
          <w:b/>
          <w:bCs/>
        </w:rPr>
        <w:t xml:space="preserve">.1 </w:t>
      </w:r>
      <w:r w:rsidRPr="008C5BC3">
        <w:rPr>
          <w:rFonts w:hint="eastAsia"/>
          <w:b/>
          <w:bCs/>
        </w:rPr>
        <w:t>标准编制的必要性</w:t>
      </w:r>
    </w:p>
    <w:p w:rsidR="008C5BC3" w:rsidRPr="008C5BC3" w:rsidRDefault="008C5BC3" w:rsidP="008C5BC3">
      <w:pPr>
        <w:ind w:firstLine="420"/>
      </w:pPr>
      <w:r w:rsidRPr="008C5BC3">
        <w:rPr>
          <w:rFonts w:hint="eastAsia"/>
        </w:rPr>
        <w:t>钒钛磁铁矿不仅是铁的重要来源，而且伴生</w:t>
      </w:r>
      <w:r w:rsidR="00FE5209">
        <w:rPr>
          <w:rFonts w:hint="eastAsia"/>
        </w:rPr>
        <w:t>着</w:t>
      </w:r>
      <w:r w:rsidRPr="008C5BC3">
        <w:rPr>
          <w:rFonts w:hint="eastAsia"/>
        </w:rPr>
        <w:t>钒、钛、铬、钴、镍、铂族和钪等多种组份，具有很高的综合利用价值。但</w:t>
      </w:r>
      <w:r w:rsidR="00966860">
        <w:rPr>
          <w:rFonts w:hint="eastAsia"/>
        </w:rPr>
        <w:t>在综合利用过程中，</w:t>
      </w:r>
      <w:r w:rsidRPr="008C5BC3">
        <w:rPr>
          <w:rFonts w:hint="eastAsia"/>
        </w:rPr>
        <w:t>存在以下问题：</w:t>
      </w:r>
      <w:r w:rsidRPr="008C5BC3">
        <w:rPr>
          <w:rFonts w:hint="eastAsia"/>
        </w:rPr>
        <w:t>1</w:t>
      </w:r>
      <w:r w:rsidRPr="008C5BC3">
        <w:rPr>
          <w:rFonts w:hint="eastAsia"/>
        </w:rPr>
        <w:t>）钒钛磁铁矿选矿过程中破碎产生大量的粉尘；</w:t>
      </w:r>
      <w:r w:rsidRPr="008C5BC3">
        <w:rPr>
          <w:rFonts w:hint="eastAsia"/>
        </w:rPr>
        <w:t>2</w:t>
      </w:r>
      <w:r w:rsidRPr="008C5BC3">
        <w:rPr>
          <w:rFonts w:hint="eastAsia"/>
        </w:rPr>
        <w:t>）钛精矿、铁精矿球团过程中产生大量粉尘；</w:t>
      </w:r>
      <w:r w:rsidRPr="008C5BC3">
        <w:rPr>
          <w:rFonts w:hint="eastAsia"/>
        </w:rPr>
        <w:t>3</w:t>
      </w:r>
      <w:r w:rsidRPr="008C5BC3">
        <w:rPr>
          <w:rFonts w:hint="eastAsia"/>
        </w:rPr>
        <w:t>）铁、钛、钒高炉冶炼过程产生大量的粉尘，如高炉瓦斯泥等。</w:t>
      </w:r>
      <w:r w:rsidRPr="008C5BC3">
        <w:rPr>
          <w:rFonts w:hint="eastAsia"/>
        </w:rPr>
        <w:t>4</w:t>
      </w:r>
      <w:r w:rsidRPr="008C5BC3">
        <w:rPr>
          <w:rFonts w:hint="eastAsia"/>
        </w:rPr>
        <w:t>）钢铁、钛合金等材料加工过程产生粉尘。这些含尘气体一方面对职业人员产生健康危害，另一方面排放到空气中对环境造成污染</w:t>
      </w:r>
      <w:r w:rsidR="00DD5C9A">
        <w:rPr>
          <w:rFonts w:hint="eastAsia"/>
        </w:rPr>
        <w:t>，因此粉尘收集装置的</w:t>
      </w:r>
      <w:r w:rsidR="0089406D">
        <w:rPr>
          <w:rFonts w:hint="eastAsia"/>
        </w:rPr>
        <w:t>研究必不可少</w:t>
      </w:r>
      <w:r w:rsidR="00DD5C9A">
        <w:rPr>
          <w:rFonts w:hint="eastAsia"/>
        </w:rPr>
        <w:t>。且</w:t>
      </w:r>
      <w:r w:rsidRPr="008C5BC3">
        <w:rPr>
          <w:rFonts w:hint="eastAsia"/>
        </w:rPr>
        <w:t>铁、钛、钒高炉冶炼过程产生大量的粉尘温度高，机械磨损大，对粉尘收集设备</w:t>
      </w:r>
      <w:r w:rsidR="005C364F">
        <w:rPr>
          <w:rFonts w:hint="eastAsia"/>
        </w:rPr>
        <w:t>性能有</w:t>
      </w:r>
      <w:r w:rsidRPr="008C5BC3">
        <w:rPr>
          <w:rFonts w:hint="eastAsia"/>
        </w:rPr>
        <w:t>更高要求。</w:t>
      </w:r>
    </w:p>
    <w:p w:rsidR="008C5BC3" w:rsidRDefault="008C5BC3" w:rsidP="008C5BC3">
      <w:pPr>
        <w:ind w:firstLine="420"/>
      </w:pPr>
      <w:r w:rsidRPr="008C5BC3">
        <w:t>袋式除尘器是一种早期发展的比较成熟的高效除尘设备，它适用于捕集细小、干燥、非纤维性粉尘。滤袋采用纺织的滤布或非纺织的毡制成，利用纤维织物的过滤作用对含尘气体进行过滤</w:t>
      </w:r>
      <w:r w:rsidR="005C364F">
        <w:rPr>
          <w:rFonts w:hint="eastAsia"/>
        </w:rPr>
        <w:t>。</w:t>
      </w:r>
      <w:r w:rsidRPr="008C5BC3">
        <w:t>当含尘气体进入袋式除尘器后，颗粒大、比重大的粉尘，由于重力的作用沉降下来，落入灰斗</w:t>
      </w:r>
      <w:r w:rsidR="005C364F">
        <w:rPr>
          <w:rFonts w:hint="eastAsia"/>
        </w:rPr>
        <w:t>；</w:t>
      </w:r>
      <w:r w:rsidRPr="008C5BC3">
        <w:t>含有较细小粉尘的气体在通过滤料时，粉尘被阻留，使气体得到净化</w:t>
      </w:r>
      <w:r w:rsidR="00516621">
        <w:rPr>
          <w:rFonts w:hint="eastAsia"/>
        </w:rPr>
        <w:t>。</w:t>
      </w:r>
      <w:r w:rsidRPr="008C5BC3">
        <w:t>其除尘效率高，一般在</w:t>
      </w:r>
      <w:r>
        <w:rPr>
          <w:rFonts w:hint="eastAsia"/>
        </w:rPr>
        <w:t>9</w:t>
      </w:r>
      <w:r>
        <w:t>9.5</w:t>
      </w:r>
      <w:r>
        <w:rPr>
          <w:rFonts w:hint="eastAsia"/>
        </w:rPr>
        <w:t>%</w:t>
      </w:r>
      <w:r w:rsidRPr="008C5BC3">
        <w:t>以上，最高达到</w:t>
      </w:r>
      <w:r w:rsidRPr="008C5BC3">
        <w:t>99</w:t>
      </w:r>
      <w:r>
        <w:rPr>
          <w:rFonts w:hint="eastAsia"/>
        </w:rPr>
        <w:t>.</w:t>
      </w:r>
      <w:r w:rsidRPr="008C5BC3">
        <w:t>99%</w:t>
      </w:r>
      <w:r w:rsidRPr="008C5BC3">
        <w:t>。</w:t>
      </w:r>
      <w:r w:rsidR="00DD5C9A" w:rsidRPr="008C5BC3">
        <w:rPr>
          <w:rFonts w:hint="eastAsia"/>
        </w:rPr>
        <w:t>袋式除尘器</w:t>
      </w:r>
      <w:r w:rsidR="00074A0A">
        <w:rPr>
          <w:rFonts w:hint="eastAsia"/>
        </w:rPr>
        <w:t>由于优异的过滤性能</w:t>
      </w:r>
      <w:r w:rsidRPr="008C5BC3">
        <w:rPr>
          <w:rFonts w:hint="eastAsia"/>
        </w:rPr>
        <w:t>，被广泛应用于工矿企业，例如焦化厂、炼铁厂、炼钢厂、炭黑厂、火力发电站等</w:t>
      </w:r>
      <w:r w:rsidRPr="008C5BC3">
        <w:t>。</w:t>
      </w:r>
      <w:r w:rsidR="00074A0A">
        <w:rPr>
          <w:rFonts w:hint="eastAsia"/>
        </w:rPr>
        <w:t>但</w:t>
      </w:r>
      <w:r w:rsidRPr="008C5BC3">
        <w:t>传统滤袋材料</w:t>
      </w:r>
      <w:r w:rsidR="00074A0A">
        <w:rPr>
          <w:rFonts w:hint="eastAsia"/>
        </w:rPr>
        <w:t>耐高温性能不佳</w:t>
      </w:r>
      <w:r w:rsidRPr="008C5BC3">
        <w:t>，工业中处理高温烟气只能将其降温到滤料承受范围</w:t>
      </w:r>
      <w:r>
        <w:rPr>
          <w:rFonts w:hint="eastAsia"/>
        </w:rPr>
        <w:t>（</w:t>
      </w:r>
      <w:r>
        <w:rPr>
          <w:rFonts w:hint="eastAsia"/>
        </w:rPr>
        <w:t>&lt;</w:t>
      </w:r>
      <w:r>
        <w:t>280</w:t>
      </w:r>
      <w:r>
        <w:rPr>
          <w:rFonts w:hint="eastAsia"/>
        </w:rPr>
        <w:t>℃）</w:t>
      </w:r>
      <w:r w:rsidRPr="008C5BC3">
        <w:t>内才可以进行除尘。虽然</w:t>
      </w:r>
      <w:r w:rsidR="00074A0A">
        <w:rPr>
          <w:rFonts w:hint="eastAsia"/>
        </w:rPr>
        <w:t>目前</w:t>
      </w:r>
      <w:r w:rsidRPr="008C5BC3">
        <w:t>针对</w:t>
      </w:r>
      <w:r w:rsidR="00DD5C9A">
        <w:rPr>
          <w:rFonts w:hint="eastAsia"/>
        </w:rPr>
        <w:t>提升</w:t>
      </w:r>
      <w:r w:rsidRPr="008C5BC3">
        <w:t>高温环境下传统滤袋除尘器清灰效果以及</w:t>
      </w:r>
      <w:r w:rsidR="00074A0A">
        <w:rPr>
          <w:rFonts w:hint="eastAsia"/>
        </w:rPr>
        <w:t>减少滤袋</w:t>
      </w:r>
      <w:r w:rsidRPr="008C5BC3">
        <w:t>破损</w:t>
      </w:r>
      <w:r w:rsidR="00074A0A">
        <w:rPr>
          <w:rFonts w:hint="eastAsia"/>
        </w:rPr>
        <w:t>的</w:t>
      </w:r>
      <w:r w:rsidRPr="008C5BC3">
        <w:t>研究很多，但依然存在糊袋、破袋、烧袋等问题。每年仅</w:t>
      </w:r>
      <w:r w:rsidR="005A470E">
        <w:rPr>
          <w:rFonts w:hint="eastAsia"/>
        </w:rPr>
        <w:t>聚四氟乙烯（</w:t>
      </w:r>
      <w:r w:rsidR="005A470E" w:rsidRPr="008C5BC3">
        <w:t>PTFE</w:t>
      </w:r>
      <w:r w:rsidR="005A470E">
        <w:rPr>
          <w:rFonts w:hint="eastAsia"/>
        </w:rPr>
        <w:t>）废旧</w:t>
      </w:r>
      <w:r w:rsidRPr="008C5BC3">
        <w:t>滤袋都</w:t>
      </w:r>
      <w:r w:rsidR="005A470E">
        <w:rPr>
          <w:rFonts w:hint="eastAsia"/>
        </w:rPr>
        <w:t>有</w:t>
      </w:r>
      <w:r w:rsidRPr="008C5BC3">
        <w:t>大约</w:t>
      </w:r>
      <w:r w:rsidRPr="008C5BC3">
        <w:t>2000</w:t>
      </w:r>
      <w:r w:rsidRPr="008C5BC3">
        <w:t>吨，产生废旧</w:t>
      </w:r>
      <w:r w:rsidRPr="008C5BC3">
        <w:t>PTFE</w:t>
      </w:r>
      <w:r w:rsidRPr="008C5BC3">
        <w:t>的工厂不仅需要垫付一部分资金用于处理</w:t>
      </w:r>
      <w:r w:rsidR="005A470E">
        <w:rPr>
          <w:rFonts w:hint="eastAsia"/>
        </w:rPr>
        <w:t>废旧滤袋</w:t>
      </w:r>
      <w:r w:rsidRPr="008C5BC3">
        <w:t>，</w:t>
      </w:r>
      <w:r w:rsidR="005A470E">
        <w:rPr>
          <w:rFonts w:hint="eastAsia"/>
        </w:rPr>
        <w:t>还可能因</w:t>
      </w:r>
      <w:r w:rsidRPr="008C5BC3">
        <w:t>处理不当造成严重</w:t>
      </w:r>
      <w:r w:rsidR="00CD16CC">
        <w:rPr>
          <w:rFonts w:hint="eastAsia"/>
        </w:rPr>
        <w:t>破坏</w:t>
      </w:r>
      <w:r w:rsidRPr="008C5BC3">
        <w:t>环境</w:t>
      </w:r>
      <w:r w:rsidR="00CD16CC">
        <w:rPr>
          <w:rFonts w:hint="eastAsia"/>
        </w:rPr>
        <w:t>的</w:t>
      </w:r>
      <w:r w:rsidRPr="008C5BC3">
        <w:t>问题。</w:t>
      </w:r>
      <w:r w:rsidR="000B547F">
        <w:rPr>
          <w:rFonts w:hint="eastAsia"/>
        </w:rPr>
        <w:t>为了提高滤袋耐久性及耐高温性能，</w:t>
      </w:r>
      <w:r w:rsidRPr="008C5BC3">
        <w:rPr>
          <w:rFonts w:hint="eastAsia"/>
        </w:rPr>
        <w:t>，金属毡纤维滤袋（以下简称金属滤袋）应运而生。不同于传统滤袋材质，金属滤袋采用不锈钢</w:t>
      </w:r>
      <w:r w:rsidR="00F901A8">
        <w:rPr>
          <w:rFonts w:hint="eastAsia"/>
        </w:rPr>
        <w:t>或铁铬铝材质</w:t>
      </w:r>
      <w:r w:rsidRPr="008C5BC3">
        <w:rPr>
          <w:rFonts w:hint="eastAsia"/>
        </w:rPr>
        <w:t>制备，</w:t>
      </w:r>
      <w:r w:rsidR="00ED4FEF">
        <w:rPr>
          <w:rFonts w:hint="eastAsia"/>
        </w:rPr>
        <w:t>具有优异的耐高温性能</w:t>
      </w:r>
      <w:r w:rsidR="00F901A8">
        <w:rPr>
          <w:rFonts w:hint="eastAsia"/>
        </w:rPr>
        <w:t>。不锈钢材质金属滤袋</w:t>
      </w:r>
      <w:r w:rsidRPr="008C5BC3">
        <w:rPr>
          <w:rFonts w:hint="eastAsia"/>
        </w:rPr>
        <w:t>可过滤的烟气温度</w:t>
      </w:r>
      <w:r w:rsidR="00CD16CC">
        <w:rPr>
          <w:rFonts w:hint="eastAsia"/>
        </w:rPr>
        <w:t>可</w:t>
      </w:r>
      <w:r w:rsidRPr="008C5BC3">
        <w:rPr>
          <w:rFonts w:hint="eastAsia"/>
        </w:rPr>
        <w:t>达</w:t>
      </w:r>
      <w:r w:rsidRPr="008C5BC3">
        <w:t>400℃</w:t>
      </w:r>
      <w:r w:rsidRPr="008C5BC3">
        <w:t>，铁铬铝材质金属滤袋使用温度</w:t>
      </w:r>
      <w:r w:rsidR="00F901A8">
        <w:rPr>
          <w:rFonts w:hint="eastAsia"/>
        </w:rPr>
        <w:t>高达</w:t>
      </w:r>
      <w:r w:rsidRPr="008C5BC3">
        <w:t>1000℃</w:t>
      </w:r>
      <w:r w:rsidRPr="008C5BC3">
        <w:t>。用金属滤袋替代传统滤袋处理高温烟气，不仅可以提升余热资源的利用率、降低滤袋的破损率还可以减少后续设备的磨损。金属滤</w:t>
      </w:r>
      <w:r w:rsidR="00F45927">
        <w:rPr>
          <w:rFonts w:hint="eastAsia"/>
        </w:rPr>
        <w:t>袋</w:t>
      </w:r>
      <w:r w:rsidR="009F20A9">
        <w:rPr>
          <w:rFonts w:hint="eastAsia"/>
        </w:rPr>
        <w:t>还</w:t>
      </w:r>
      <w:r w:rsidRPr="008C5BC3">
        <w:t>具有更强的抗压性。可以承受更大的内外压差</w:t>
      </w:r>
      <w:r w:rsidR="009F20A9">
        <w:rPr>
          <w:rFonts w:hint="eastAsia"/>
        </w:rPr>
        <w:t>和</w:t>
      </w:r>
      <w:r w:rsidRPr="008C5BC3">
        <w:t>过滤风速。当气固浓度一定的时候，过滤风速越大就可以</w:t>
      </w:r>
      <w:r w:rsidRPr="008C5BC3">
        <w:rPr>
          <w:rFonts w:hint="eastAsia"/>
        </w:rPr>
        <w:t>在更短的时</w:t>
      </w:r>
      <w:r w:rsidRPr="008C5BC3">
        <w:rPr>
          <w:rFonts w:hint="eastAsia"/>
        </w:rPr>
        <w:lastRenderedPageBreak/>
        <w:t>间</w:t>
      </w:r>
      <w:r w:rsidR="009F20A9">
        <w:rPr>
          <w:rFonts w:hint="eastAsia"/>
        </w:rPr>
        <w:t>里</w:t>
      </w:r>
      <w:r w:rsidRPr="008C5BC3">
        <w:rPr>
          <w:rFonts w:hint="eastAsia"/>
        </w:rPr>
        <w:t>处理更多的风量，相比传统纤维滤袋在处理同体积的粉尘时更加节能。目前在金属滤袋除尘器的工业除尘实际应用中，大部分都是参照传统滤袋的研究参数套用在金属滤袋中</w:t>
      </w:r>
      <w:r w:rsidR="00CD16CC">
        <w:rPr>
          <w:rFonts w:hint="eastAsia"/>
        </w:rPr>
        <w:t>，导致</w:t>
      </w:r>
      <w:r w:rsidR="00CD16CC" w:rsidRPr="008C5BC3">
        <w:rPr>
          <w:rFonts w:hint="eastAsia"/>
        </w:rPr>
        <w:t>金属滤袋除尘器</w:t>
      </w:r>
      <w:r w:rsidRPr="008C5BC3">
        <w:rPr>
          <w:rFonts w:hint="eastAsia"/>
        </w:rPr>
        <w:t>在工程实践</w:t>
      </w:r>
      <w:r w:rsidR="00CD16CC" w:rsidRPr="008C5BC3">
        <w:rPr>
          <w:rFonts w:hint="eastAsia"/>
        </w:rPr>
        <w:t>使用</w:t>
      </w:r>
      <w:r w:rsidRPr="008C5BC3">
        <w:rPr>
          <w:rFonts w:hint="eastAsia"/>
        </w:rPr>
        <w:t>中清灰效果不理想</w:t>
      </w:r>
      <w:r w:rsidR="00E45E46">
        <w:rPr>
          <w:rFonts w:hint="eastAsia"/>
        </w:rPr>
        <w:t>存在</w:t>
      </w:r>
      <w:r w:rsidR="00B6614C" w:rsidRPr="008C5BC3">
        <w:rPr>
          <w:rFonts w:hint="eastAsia"/>
        </w:rPr>
        <w:t>粉尘</w:t>
      </w:r>
      <w:r w:rsidRPr="008C5BC3">
        <w:rPr>
          <w:rFonts w:hint="eastAsia"/>
        </w:rPr>
        <w:t>在喷吹过程中</w:t>
      </w:r>
      <w:r w:rsidR="00B6614C">
        <w:rPr>
          <w:rFonts w:hint="eastAsia"/>
        </w:rPr>
        <w:t>因</w:t>
      </w:r>
      <w:r w:rsidR="00B6614C" w:rsidRPr="008C5BC3">
        <w:rPr>
          <w:rFonts w:hint="eastAsia"/>
        </w:rPr>
        <w:t>过滤风速大</w:t>
      </w:r>
      <w:r w:rsidR="00B6614C">
        <w:rPr>
          <w:rFonts w:hint="eastAsia"/>
        </w:rPr>
        <w:t>而</w:t>
      </w:r>
      <w:r w:rsidRPr="008C5BC3">
        <w:rPr>
          <w:rFonts w:hint="eastAsia"/>
        </w:rPr>
        <w:t>迅速吸附在滤袋上以及脉冲瞬间气流导致喷吹清灰失效问题。</w:t>
      </w:r>
      <w:r w:rsidR="005A56E1">
        <w:rPr>
          <w:rFonts w:hint="eastAsia"/>
        </w:rPr>
        <w:t>通过大量实验研究</w:t>
      </w:r>
      <w:r w:rsidR="00E45E46">
        <w:rPr>
          <w:rFonts w:hint="eastAsia"/>
        </w:rPr>
        <w:t>，</w:t>
      </w:r>
      <w:r w:rsidR="00652998">
        <w:rPr>
          <w:rFonts w:hint="eastAsia"/>
        </w:rPr>
        <w:t>发现</w:t>
      </w:r>
      <w:r w:rsidRPr="008C5BC3">
        <w:rPr>
          <w:rFonts w:hint="eastAsia"/>
        </w:rPr>
        <w:t>产生这样的</w:t>
      </w:r>
      <w:r w:rsidR="00B6614C">
        <w:rPr>
          <w:rFonts w:hint="eastAsia"/>
        </w:rPr>
        <w:t>问题</w:t>
      </w:r>
      <w:r w:rsidRPr="008C5BC3">
        <w:rPr>
          <w:rFonts w:hint="eastAsia"/>
        </w:rPr>
        <w:t>主要有两个原因：（</w:t>
      </w:r>
      <w:r w:rsidRPr="008C5BC3">
        <w:t>1</w:t>
      </w:r>
      <w:r w:rsidRPr="008C5BC3">
        <w:t>）金属滤袋是刚性材料，而传统滤袋是柔性材料，清灰的响应有极大的差异，且金属滤袋目前清灰的响应和影响因素尚不明确。（</w:t>
      </w:r>
      <w:r w:rsidRPr="008C5BC3">
        <w:t>2</w:t>
      </w:r>
      <w:r w:rsidRPr="008C5BC3">
        <w:t>）因为其高抗压性，金属滤袋可以承受的过滤风速范围、高过滤</w:t>
      </w:r>
      <w:r w:rsidRPr="008C5BC3">
        <w:rPr>
          <w:rFonts w:hint="eastAsia"/>
        </w:rPr>
        <w:t>风速下对清灰响应的影响与清灰参数的关系均不明确。</w:t>
      </w:r>
      <w:r w:rsidR="00B6614C">
        <w:rPr>
          <w:rFonts w:hint="eastAsia"/>
        </w:rPr>
        <w:t>因此研制与金属滤袋除尘器相匹配的标准迫在眉睫。</w:t>
      </w:r>
    </w:p>
    <w:p w:rsidR="006B50E6" w:rsidRPr="008C5BC3" w:rsidRDefault="008C5BC3" w:rsidP="008C5BC3">
      <w:pPr>
        <w:ind w:firstLine="420"/>
      </w:pPr>
      <w:r w:rsidRPr="008C5BC3">
        <w:rPr>
          <w:rFonts w:hint="eastAsia"/>
        </w:rPr>
        <w:t>本次</w:t>
      </w:r>
      <w:r w:rsidR="00B6614C">
        <w:rPr>
          <w:rFonts w:hint="eastAsia"/>
        </w:rPr>
        <w:t>团体标准</w:t>
      </w:r>
      <w:r w:rsidRPr="008C5BC3">
        <w:rPr>
          <w:rFonts w:hint="eastAsia"/>
        </w:rPr>
        <w:t>《收集钒钛生产企业粉尘的金属滤袋除尘器》</w:t>
      </w:r>
      <w:r w:rsidR="00B6614C">
        <w:rPr>
          <w:rFonts w:hint="eastAsia"/>
        </w:rPr>
        <w:t>的制定，</w:t>
      </w:r>
      <w:r w:rsidRPr="008C5BC3">
        <w:rPr>
          <w:rFonts w:hint="eastAsia"/>
        </w:rPr>
        <w:t>补充针对高温除尘用金属滤袋的脉冲清灰性能测试</w:t>
      </w:r>
      <w:r w:rsidRPr="008C5BC3">
        <w:t>方法</w:t>
      </w:r>
      <w:r w:rsidRPr="008C5BC3">
        <w:rPr>
          <w:rFonts w:hint="eastAsia"/>
        </w:rPr>
        <w:t>，解决现阶段金属滤袋沿用传统滤袋脉冲喷吹清灰参数效果不理想的情况</w:t>
      </w:r>
      <w:r w:rsidRPr="008C5BC3">
        <w:t>。为金属滤袋脉冲清灰设计</w:t>
      </w:r>
      <w:r w:rsidR="00E45E46">
        <w:rPr>
          <w:rFonts w:hint="eastAsia"/>
        </w:rPr>
        <w:t>、</w:t>
      </w:r>
      <w:r w:rsidRPr="008C5BC3">
        <w:t>高温条件下稳定运行提供科学依据，</w:t>
      </w:r>
      <w:r w:rsidR="00E45E46">
        <w:rPr>
          <w:rFonts w:hint="eastAsia"/>
        </w:rPr>
        <w:t>对</w:t>
      </w:r>
      <w:r w:rsidRPr="008C5BC3">
        <w:t>高温烟气</w:t>
      </w:r>
      <w:r w:rsidR="00E45E46">
        <w:rPr>
          <w:rFonts w:hint="eastAsia"/>
        </w:rPr>
        <w:t>及</w:t>
      </w:r>
      <w:r w:rsidRPr="008C5BC3">
        <w:t>腐蚀性气体中的粉尘收集和过滤器提供连续稳定运行有重要</w:t>
      </w:r>
      <w:r w:rsidR="00E45E46">
        <w:rPr>
          <w:rFonts w:hint="eastAsia"/>
        </w:rPr>
        <w:t>的</w:t>
      </w:r>
      <w:r w:rsidRPr="008C5BC3">
        <w:t>实际意义。</w:t>
      </w:r>
    </w:p>
    <w:p w:rsidR="006B50E6" w:rsidRPr="008C5BC3" w:rsidRDefault="006B50E6" w:rsidP="006B50E6">
      <w:pPr>
        <w:ind w:firstLine="422"/>
        <w:rPr>
          <w:b/>
          <w:bCs/>
        </w:rPr>
      </w:pPr>
      <w:r w:rsidRPr="008C5BC3">
        <w:rPr>
          <w:rFonts w:hint="eastAsia"/>
          <w:b/>
          <w:bCs/>
        </w:rPr>
        <w:t>2</w:t>
      </w:r>
      <w:r w:rsidRPr="008C5BC3">
        <w:rPr>
          <w:b/>
          <w:bCs/>
        </w:rPr>
        <w:t xml:space="preserve">.2 </w:t>
      </w:r>
      <w:r w:rsidRPr="008C5BC3">
        <w:rPr>
          <w:rFonts w:hint="eastAsia"/>
          <w:b/>
          <w:bCs/>
        </w:rPr>
        <w:t>标准编制依据</w:t>
      </w:r>
    </w:p>
    <w:p w:rsidR="006B50E6" w:rsidRPr="006B50E6" w:rsidRDefault="008C5BC3" w:rsidP="006B50E6">
      <w:pPr>
        <w:ind w:firstLine="420"/>
      </w:pPr>
      <w:r>
        <w:t>2</w:t>
      </w:r>
      <w:r w:rsidR="006B50E6" w:rsidRPr="006B50E6">
        <w:rPr>
          <w:rFonts w:hint="eastAsia"/>
        </w:rPr>
        <w:t>.1</w:t>
      </w:r>
      <w:r>
        <w:t>.1</w:t>
      </w:r>
      <w:r w:rsidR="006B50E6" w:rsidRPr="006B50E6">
        <w:t>根据中华人民共和国国家标准</w:t>
      </w:r>
      <w:r w:rsidR="006B50E6" w:rsidRPr="006B50E6">
        <w:t>GB/T1.1—2020</w:t>
      </w:r>
      <w:r w:rsidR="006B50E6" w:rsidRPr="006B50E6">
        <w:t>《标准化工作导则第</w:t>
      </w:r>
      <w:r w:rsidR="006B50E6" w:rsidRPr="006B50E6">
        <w:t>1</w:t>
      </w:r>
      <w:r w:rsidR="006B50E6" w:rsidRPr="006B50E6">
        <w:t>部分：标准化文件的结构和起草规则》进行编写，同时参照</w:t>
      </w:r>
      <w:r w:rsidR="006B50E6" w:rsidRPr="006B50E6">
        <w:rPr>
          <w:rFonts w:hint="eastAsia"/>
        </w:rPr>
        <w:t>GB/T 6719-2009</w:t>
      </w:r>
      <w:r w:rsidR="006B50E6" w:rsidRPr="006B50E6">
        <w:rPr>
          <w:rFonts w:hint="eastAsia"/>
        </w:rPr>
        <w:t>《袋式</w:t>
      </w:r>
      <w:r w:rsidR="006B50E6" w:rsidRPr="006B50E6">
        <w:t>除尘器</w:t>
      </w:r>
      <w:r w:rsidR="006B50E6" w:rsidRPr="006B50E6">
        <w:rPr>
          <w:rFonts w:hint="eastAsia"/>
        </w:rPr>
        <w:t>技术</w:t>
      </w:r>
      <w:r w:rsidR="006B50E6" w:rsidRPr="006B50E6">
        <w:t>要求》，并且听取了国内有关部门及生产企业的意见。</w:t>
      </w:r>
    </w:p>
    <w:p w:rsidR="006B50E6" w:rsidRPr="008C5BC3" w:rsidRDefault="008C5BC3" w:rsidP="008C5BC3">
      <w:pPr>
        <w:ind w:firstLine="420"/>
      </w:pPr>
      <w:r>
        <w:t>2</w:t>
      </w:r>
      <w:r w:rsidR="006B50E6" w:rsidRPr="006B50E6">
        <w:rPr>
          <w:rFonts w:hint="eastAsia"/>
        </w:rPr>
        <w:t>.2</w:t>
      </w:r>
      <w:r>
        <w:t>.2</w:t>
      </w:r>
      <w:r w:rsidR="006B50E6" w:rsidRPr="006B50E6">
        <w:rPr>
          <w:rFonts w:hint="eastAsia"/>
        </w:rPr>
        <w:t>本标准应具有科学性、先进性、系统性和可行性，同时标准要具有可操作性和重要的规范性。</w:t>
      </w:r>
    </w:p>
    <w:p w:rsidR="00DD00FF" w:rsidRPr="008C5BC3" w:rsidRDefault="006B50E6" w:rsidP="006B50E6">
      <w:pPr>
        <w:ind w:firstLine="422"/>
        <w:rPr>
          <w:b/>
          <w:bCs/>
        </w:rPr>
      </w:pPr>
      <w:r w:rsidRPr="008C5BC3">
        <w:rPr>
          <w:rFonts w:hint="eastAsia"/>
          <w:b/>
          <w:bCs/>
        </w:rPr>
        <w:t>2</w:t>
      </w:r>
      <w:r w:rsidRPr="008C5BC3">
        <w:rPr>
          <w:b/>
          <w:bCs/>
        </w:rPr>
        <w:t xml:space="preserve">.3 </w:t>
      </w:r>
      <w:r w:rsidRPr="008C5BC3">
        <w:rPr>
          <w:rFonts w:hint="eastAsia"/>
          <w:b/>
          <w:bCs/>
        </w:rPr>
        <w:t>标准编制原则</w:t>
      </w:r>
    </w:p>
    <w:p w:rsidR="006B50E6" w:rsidRPr="006B50E6" w:rsidRDefault="008C5BC3" w:rsidP="008C5BC3">
      <w:pPr>
        <w:ind w:firstLine="420"/>
      </w:pPr>
      <w:r>
        <w:t>2.3</w:t>
      </w:r>
      <w:r w:rsidR="006B50E6" w:rsidRPr="006B50E6">
        <w:t xml:space="preserve">.1 </w:t>
      </w:r>
      <w:r w:rsidR="006B50E6" w:rsidRPr="006B50E6">
        <w:t>注重检测手段的先进性</w:t>
      </w:r>
      <w:r w:rsidR="006B50E6" w:rsidRPr="006B50E6">
        <w:rPr>
          <w:rFonts w:hint="eastAsia"/>
        </w:rPr>
        <w:t>、试验验证、应用推广和</w:t>
      </w:r>
      <w:r w:rsidR="006B50E6" w:rsidRPr="006B50E6">
        <w:t>主流发展趋势，参考国内外先进标准</w:t>
      </w:r>
      <w:r w:rsidR="006B50E6" w:rsidRPr="006B50E6">
        <w:rPr>
          <w:rFonts w:hint="eastAsia"/>
        </w:rPr>
        <w:t>，本着先进性、科学性、合理性和可操作性以及标准的目标、统一性、协调性、适用性、一致性和规范性的原则来进行本标准的制定工作。</w:t>
      </w:r>
    </w:p>
    <w:p w:rsidR="006B50E6" w:rsidRPr="006B50E6" w:rsidRDefault="008C5BC3" w:rsidP="008C5BC3">
      <w:pPr>
        <w:ind w:firstLine="420"/>
      </w:pPr>
      <w:r>
        <w:t>2.3</w:t>
      </w:r>
      <w:r w:rsidR="006B50E6" w:rsidRPr="006B50E6">
        <w:rPr>
          <w:rFonts w:hint="eastAsia"/>
        </w:rPr>
        <w:t>.2</w:t>
      </w:r>
      <w:r w:rsidR="006B50E6" w:rsidRPr="006B50E6">
        <w:rPr>
          <w:rFonts w:hint="eastAsia"/>
        </w:rPr>
        <w:t>在确定本标准主要技术指标时，综合考虑生产企业的能力，寻求最大的经济、社会效益，充分体现了标准在技术上的先进性和合理性</w:t>
      </w:r>
      <w:r w:rsidR="006B50E6" w:rsidRPr="006B50E6">
        <w:t>。</w:t>
      </w:r>
    </w:p>
    <w:p w:rsidR="006B50E6" w:rsidRPr="006B50E6" w:rsidRDefault="008C5BC3" w:rsidP="008C5BC3">
      <w:pPr>
        <w:ind w:firstLine="420"/>
      </w:pPr>
      <w:r>
        <w:t>2.3</w:t>
      </w:r>
      <w:r w:rsidR="006B50E6" w:rsidRPr="006B50E6">
        <w:t>.</w:t>
      </w:r>
      <w:r w:rsidR="006B50E6" w:rsidRPr="006B50E6">
        <w:rPr>
          <w:rFonts w:hint="eastAsia"/>
        </w:rPr>
        <w:t>3</w:t>
      </w:r>
      <w:r w:rsidR="006B50E6" w:rsidRPr="006B50E6">
        <w:t>充分考虑</w:t>
      </w:r>
      <w:r w:rsidR="006B50E6" w:rsidRPr="006B50E6">
        <w:rPr>
          <w:rFonts w:hint="eastAsia"/>
        </w:rPr>
        <w:t>检验</w:t>
      </w:r>
      <w:r w:rsidR="006B50E6" w:rsidRPr="006B50E6">
        <w:t>技术及应用领域的发展，本着检测分析方法的技术性能指标适度超前现有</w:t>
      </w:r>
      <w:r w:rsidR="006B50E6" w:rsidRPr="006B50E6">
        <w:rPr>
          <w:rFonts w:hint="eastAsia"/>
        </w:rPr>
        <w:t>测定</w:t>
      </w:r>
      <w:r w:rsidR="006B50E6" w:rsidRPr="006B50E6">
        <w:t>标准原则。</w:t>
      </w:r>
    </w:p>
    <w:p w:rsidR="006B50E6" w:rsidRPr="006B50E6" w:rsidRDefault="008C5BC3" w:rsidP="00745BBF">
      <w:pPr>
        <w:ind w:firstLine="420"/>
      </w:pPr>
      <w:r>
        <w:t>2.3</w:t>
      </w:r>
      <w:r w:rsidR="006B50E6" w:rsidRPr="006B50E6">
        <w:rPr>
          <w:rFonts w:hint="eastAsia"/>
        </w:rPr>
        <w:t>.4</w:t>
      </w:r>
      <w:r w:rsidR="006B50E6" w:rsidRPr="006B50E6">
        <w:t>充分考虑了满足国家法律法规、安全卫生以及环保法规的要求。</w:t>
      </w:r>
    </w:p>
    <w:p w:rsidR="00CC04BE" w:rsidRPr="00411B47" w:rsidRDefault="00DD00FF" w:rsidP="00411B47">
      <w:pPr>
        <w:pStyle w:val="1"/>
      </w:pPr>
      <w:bookmarkStart w:id="7" w:name="_Toc88486332"/>
      <w:r w:rsidRPr="00DD00FF">
        <w:t>3</w:t>
      </w:r>
      <w:r>
        <w:rPr>
          <w:rFonts w:hint="eastAsia"/>
        </w:rPr>
        <w:t>主要</w:t>
      </w:r>
      <w:r w:rsidRPr="00DD00FF">
        <w:t>工作过程</w:t>
      </w:r>
      <w:bookmarkEnd w:id="7"/>
    </w:p>
    <w:p w:rsidR="00F46D33" w:rsidRPr="00F46D33" w:rsidRDefault="00CC04BE" w:rsidP="00CC04BE">
      <w:pPr>
        <w:ind w:firstLine="422"/>
      </w:pPr>
      <w:r w:rsidRPr="00CC04BE">
        <w:rPr>
          <w:rFonts w:hint="eastAsia"/>
          <w:b/>
          <w:bCs/>
        </w:rPr>
        <w:t>起草（草案、调研）阶段：</w:t>
      </w:r>
      <w:r w:rsidRPr="00CC04BE">
        <w:rPr>
          <w:rFonts w:hint="eastAsia"/>
        </w:rPr>
        <w:t>2</w:t>
      </w:r>
      <w:r w:rsidRPr="00CC04BE">
        <w:t>020</w:t>
      </w:r>
      <w:r w:rsidRPr="00CC04BE">
        <w:t>年</w:t>
      </w:r>
      <w:r w:rsidRPr="00CC04BE">
        <w:rPr>
          <w:rFonts w:hint="eastAsia"/>
        </w:rPr>
        <w:t>4</w:t>
      </w:r>
      <w:r w:rsidRPr="00CC04BE">
        <w:t>月</w:t>
      </w:r>
      <w:r w:rsidRPr="00CC04BE">
        <w:rPr>
          <w:rFonts w:hint="eastAsia"/>
        </w:rPr>
        <w:t>西南科技大学提出编制《收集钒钛生产企业粉尘的金属滤袋除尘器》团体标准的立项申请报告，</w:t>
      </w:r>
      <w:r w:rsidRPr="00CC04BE">
        <w:rPr>
          <w:rFonts w:hint="eastAsia"/>
        </w:rPr>
        <w:t>2</w:t>
      </w:r>
      <w:r w:rsidRPr="00CC04BE">
        <w:t>021</w:t>
      </w:r>
      <w:r w:rsidRPr="00CC04BE">
        <w:t>年</w:t>
      </w:r>
      <w:r w:rsidRPr="00CC04BE">
        <w:rPr>
          <w:rFonts w:hint="eastAsia"/>
        </w:rPr>
        <w:t>5</w:t>
      </w:r>
      <w:r w:rsidRPr="00CC04BE">
        <w:t>月获准立项，</w:t>
      </w:r>
      <w:r w:rsidRPr="00CC04BE">
        <w:rPr>
          <w:rFonts w:hint="eastAsia"/>
        </w:rPr>
        <w:t>钒钛综合利用领域委员会</w:t>
      </w:r>
      <w:r w:rsidR="007D130D" w:rsidRPr="00CC04BE">
        <w:t>于</w:t>
      </w:r>
      <w:r w:rsidR="007D130D" w:rsidRPr="00CC04BE">
        <w:t>20</w:t>
      </w:r>
      <w:r w:rsidR="007D130D" w:rsidRPr="00CC04BE">
        <w:rPr>
          <w:rFonts w:hint="eastAsia"/>
        </w:rPr>
        <w:t>2</w:t>
      </w:r>
      <w:r w:rsidRPr="00CC04BE">
        <w:t>1</w:t>
      </w:r>
      <w:r w:rsidR="007D130D" w:rsidRPr="00CC04BE">
        <w:t>年</w:t>
      </w:r>
      <w:r w:rsidRPr="00CC04BE">
        <w:rPr>
          <w:rFonts w:hint="eastAsia"/>
        </w:rPr>
        <w:t>6</w:t>
      </w:r>
      <w:r w:rsidR="007D130D" w:rsidRPr="00CC04BE">
        <w:t>月成立</w:t>
      </w:r>
      <w:r w:rsidR="007D130D" w:rsidRPr="00CC04BE">
        <w:rPr>
          <w:rFonts w:hint="eastAsia"/>
        </w:rPr>
        <w:t>起草工作组</w:t>
      </w:r>
      <w:r w:rsidR="007D130D" w:rsidRPr="00CC04BE">
        <w:t>，</w:t>
      </w:r>
      <w:r w:rsidRPr="00CC04BE">
        <w:rPr>
          <w:rFonts w:hint="eastAsia"/>
        </w:rPr>
        <w:t>西南科技大学</w:t>
      </w:r>
      <w:r w:rsidR="007D130D" w:rsidRPr="00CC04BE">
        <w:rPr>
          <w:rFonts w:hint="eastAsia"/>
        </w:rPr>
        <w:t>牵头成立标准</w:t>
      </w:r>
      <w:r w:rsidR="007D130D" w:rsidRPr="00CC04BE">
        <w:t>编制</w:t>
      </w:r>
      <w:r w:rsidR="007D130D" w:rsidRPr="00CC04BE">
        <w:rPr>
          <w:rFonts w:hint="eastAsia"/>
        </w:rPr>
        <w:t>工作组，负责主要起草工作。</w:t>
      </w:r>
      <w:r w:rsidR="007D130D" w:rsidRPr="007D130D">
        <w:rPr>
          <w:rFonts w:hint="eastAsia"/>
        </w:rPr>
        <w:t>工作组</w:t>
      </w:r>
      <w:r w:rsidR="007D130D" w:rsidRPr="007D130D">
        <w:t>制定了详细的工作计划与任务分工。经过</w:t>
      </w:r>
      <w:r w:rsidR="007D130D" w:rsidRPr="007D130D">
        <w:rPr>
          <w:rFonts w:hint="eastAsia"/>
        </w:rPr>
        <w:t>标准</w:t>
      </w:r>
      <w:r w:rsidR="007D130D" w:rsidRPr="007D130D">
        <w:t>编制</w:t>
      </w:r>
      <w:r w:rsidR="007D130D" w:rsidRPr="007D130D">
        <w:rPr>
          <w:rFonts w:hint="eastAsia"/>
        </w:rPr>
        <w:t>工作</w:t>
      </w:r>
      <w:r w:rsidR="007D130D" w:rsidRPr="007D130D">
        <w:t>组各方面技术人员对国内外相关方面技术材料搜集、试验方法试验验证、</w:t>
      </w:r>
      <w:r w:rsidR="007D130D" w:rsidRPr="007D130D">
        <w:rPr>
          <w:rFonts w:hint="eastAsia"/>
        </w:rPr>
        <w:t>标</w:t>
      </w:r>
      <w:r w:rsidR="007D130D" w:rsidRPr="007D130D">
        <w:rPr>
          <w:rFonts w:hint="eastAsia"/>
        </w:rPr>
        <w:lastRenderedPageBreak/>
        <w:t>准</w:t>
      </w:r>
      <w:r w:rsidR="007D130D" w:rsidRPr="007D130D">
        <w:t>编制</w:t>
      </w:r>
      <w:r w:rsidR="007D130D" w:rsidRPr="007D130D">
        <w:rPr>
          <w:rFonts w:hint="eastAsia"/>
        </w:rPr>
        <w:t>工作</w:t>
      </w:r>
      <w:r w:rsidR="007D130D" w:rsidRPr="007D130D">
        <w:t>组全体人员多次会议讨论分析，反复修改等程序，</w:t>
      </w:r>
      <w:r w:rsidR="007D130D" w:rsidRPr="007D130D">
        <w:rPr>
          <w:rFonts w:hint="eastAsia"/>
        </w:rPr>
        <w:t>形成</w:t>
      </w:r>
      <w:r w:rsidRPr="00CC04BE">
        <w:rPr>
          <w:rFonts w:hint="eastAsia"/>
        </w:rPr>
        <w:t>《收集钒钛生产企业粉尘的金属滤袋除尘器》</w:t>
      </w:r>
      <w:r w:rsidR="00AC141A">
        <w:rPr>
          <w:rFonts w:hint="eastAsia"/>
        </w:rPr>
        <w:t>团体</w:t>
      </w:r>
      <w:r w:rsidR="007D130D" w:rsidRPr="007D130D">
        <w:rPr>
          <w:rFonts w:hint="eastAsia"/>
        </w:rPr>
        <w:t>标准草案初稿。于</w:t>
      </w:r>
      <w:r w:rsidR="00856B08" w:rsidRPr="007D130D">
        <w:rPr>
          <w:rFonts w:hint="eastAsia"/>
        </w:rPr>
        <w:t>202</w:t>
      </w:r>
      <w:r w:rsidR="00856B08">
        <w:t>1</w:t>
      </w:r>
      <w:r w:rsidR="007D130D" w:rsidRPr="007D130D">
        <w:rPr>
          <w:rFonts w:hint="eastAsia"/>
        </w:rPr>
        <w:t>年</w:t>
      </w:r>
      <w:r w:rsidR="00C514F9">
        <w:t>1</w:t>
      </w:r>
      <w:r w:rsidR="006C5501">
        <w:t>1</w:t>
      </w:r>
      <w:r w:rsidR="007D130D" w:rsidRPr="007D130D">
        <w:rPr>
          <w:rFonts w:hint="eastAsia"/>
        </w:rPr>
        <w:t>月形成了标准征求意见稿及其编制说明等相关附件，报标委会秘书处。</w:t>
      </w:r>
    </w:p>
    <w:p w:rsidR="00F46D33" w:rsidRPr="007D130D" w:rsidRDefault="00DD00FF" w:rsidP="00CC04BE">
      <w:pPr>
        <w:ind w:firstLine="422"/>
      </w:pPr>
      <w:r w:rsidRPr="00AC141A">
        <w:rPr>
          <w:rFonts w:hint="eastAsia"/>
          <w:b/>
          <w:bCs/>
        </w:rPr>
        <w:t>征求意见阶段</w:t>
      </w:r>
      <w:r w:rsidR="00F46D33" w:rsidRPr="00AC141A">
        <w:rPr>
          <w:rFonts w:hint="eastAsia"/>
          <w:b/>
          <w:bCs/>
        </w:rPr>
        <w:t>：</w:t>
      </w:r>
      <w:r w:rsidR="007D130D" w:rsidRPr="00AC141A">
        <w:rPr>
          <w:rFonts w:hint="eastAsia"/>
        </w:rPr>
        <w:t>202</w:t>
      </w:r>
      <w:r w:rsidR="00AC141A" w:rsidRPr="00AC141A">
        <w:t>1</w:t>
      </w:r>
      <w:r w:rsidR="007D130D" w:rsidRPr="00AC141A">
        <w:rPr>
          <w:rFonts w:hint="eastAsia"/>
        </w:rPr>
        <w:t>年</w:t>
      </w:r>
      <w:r w:rsidR="00AC141A" w:rsidRPr="00AC141A">
        <w:t>11</w:t>
      </w:r>
      <w:r w:rsidR="007D130D" w:rsidRPr="00AC141A">
        <w:rPr>
          <w:rFonts w:hint="eastAsia"/>
        </w:rPr>
        <w:t>月，将标准征求意见稿和编制说明发送到</w:t>
      </w:r>
      <w:r w:rsidR="007D130D" w:rsidRPr="00AC141A">
        <w:rPr>
          <w:rFonts w:hint="eastAsia"/>
        </w:rPr>
        <w:t xml:space="preserve">CSTM </w:t>
      </w:r>
      <w:r w:rsidR="007D130D" w:rsidRPr="00AC141A">
        <w:rPr>
          <w:rFonts w:hint="eastAsia"/>
        </w:rPr>
        <w:t>标准委员会钒钛综合利用领域委员会审核发布后</w:t>
      </w:r>
      <w:r w:rsidR="007D130D" w:rsidRPr="00AC141A">
        <w:t>面向社会广泛征求意见。</w:t>
      </w:r>
    </w:p>
    <w:p w:rsidR="00F46D33" w:rsidRPr="00AC141A" w:rsidRDefault="00DD00FF" w:rsidP="00CC04BE">
      <w:pPr>
        <w:ind w:firstLine="422"/>
      </w:pPr>
      <w:r w:rsidRPr="00AC141A">
        <w:rPr>
          <w:rFonts w:hint="eastAsia"/>
          <w:b/>
          <w:bCs/>
        </w:rPr>
        <w:t>审查阶段</w:t>
      </w:r>
      <w:r w:rsidR="00F46D33" w:rsidRPr="00AC141A">
        <w:rPr>
          <w:rFonts w:hint="eastAsia"/>
          <w:b/>
          <w:bCs/>
        </w:rPr>
        <w:t>：</w:t>
      </w:r>
      <w:r w:rsidR="007D130D" w:rsidRPr="00AC141A">
        <w:rPr>
          <w:rFonts w:hint="eastAsia"/>
        </w:rPr>
        <w:t>通过对这些反馈意见进行分类、归纳、整理和</w:t>
      </w:r>
      <w:r w:rsidR="007D130D" w:rsidRPr="00AC141A">
        <w:t>逐条讨论分析</w:t>
      </w:r>
      <w:r w:rsidR="007D130D" w:rsidRPr="00AC141A">
        <w:rPr>
          <w:rFonts w:hint="eastAsia"/>
        </w:rPr>
        <w:t>，</w:t>
      </w:r>
      <w:r w:rsidR="007D130D" w:rsidRPr="00AC141A">
        <w:t>确认采纳或不采纳的处理意见及处理依据，</w:t>
      </w:r>
      <w:r w:rsidR="007D130D" w:rsidRPr="00AC141A">
        <w:rPr>
          <w:rFonts w:hint="eastAsia"/>
        </w:rPr>
        <w:t>工作组采纳</w:t>
      </w:r>
      <w:r w:rsidR="00AC141A">
        <w:rPr>
          <w:rFonts w:hint="eastAsia"/>
        </w:rPr>
        <w:t>X</w:t>
      </w:r>
      <w:r w:rsidR="00AC141A">
        <w:t>X</w:t>
      </w:r>
      <w:r w:rsidR="007D130D" w:rsidRPr="00AC141A">
        <w:rPr>
          <w:rFonts w:hint="eastAsia"/>
        </w:rPr>
        <w:t>条，不采纳</w:t>
      </w:r>
      <w:r w:rsidR="00AC141A">
        <w:t>XX</w:t>
      </w:r>
      <w:r w:rsidR="007D130D" w:rsidRPr="00AC141A">
        <w:rPr>
          <w:rFonts w:hint="eastAsia"/>
        </w:rPr>
        <w:t>条，并进而对标准征求意见稿进行了补充、修改，于</w:t>
      </w:r>
      <w:r w:rsidR="00AC141A">
        <w:t>2021</w:t>
      </w:r>
      <w:r w:rsidR="007D130D" w:rsidRPr="00AC141A">
        <w:rPr>
          <w:rFonts w:hint="eastAsia"/>
        </w:rPr>
        <w:t>年</w:t>
      </w:r>
      <w:r w:rsidR="00AC141A">
        <w:rPr>
          <w:rFonts w:hint="eastAsia"/>
        </w:rPr>
        <w:t>X</w:t>
      </w:r>
      <w:r w:rsidR="00AC141A">
        <w:t>X</w:t>
      </w:r>
      <w:r w:rsidR="007D130D" w:rsidRPr="00AC141A">
        <w:rPr>
          <w:rFonts w:hint="eastAsia"/>
        </w:rPr>
        <w:t>月完成标准送审稿，提交</w:t>
      </w:r>
      <w:r w:rsidR="007D130D" w:rsidRPr="00AC141A">
        <w:rPr>
          <w:rFonts w:hint="eastAsia"/>
        </w:rPr>
        <w:t>CSTM</w:t>
      </w:r>
      <w:r w:rsidR="00AC141A">
        <w:t>/</w:t>
      </w:r>
      <w:r w:rsidR="007D130D" w:rsidRPr="00AC141A">
        <w:rPr>
          <w:rFonts w:hint="eastAsia"/>
        </w:rPr>
        <w:t>FC20</w:t>
      </w:r>
      <w:r w:rsidR="007D130D" w:rsidRPr="00AC141A">
        <w:rPr>
          <w:rFonts w:hint="eastAsia"/>
        </w:rPr>
        <w:t>钒钛综合利用领域委员会秘书处。</w:t>
      </w:r>
      <w:r w:rsidR="007D130D" w:rsidRPr="00AC141A">
        <w:rPr>
          <w:rFonts w:hint="eastAsia"/>
        </w:rPr>
        <w:t>CSTM</w:t>
      </w:r>
      <w:r w:rsidR="007D130D" w:rsidRPr="00AC141A">
        <w:rPr>
          <w:rFonts w:hint="eastAsia"/>
        </w:rPr>
        <w:t>标准委员会钒钛综合利用领域委员会</w:t>
      </w:r>
      <w:r w:rsidR="00AC141A">
        <w:rPr>
          <w:rFonts w:hint="eastAsia"/>
        </w:rPr>
        <w:t>于</w:t>
      </w:r>
      <w:r w:rsidR="00AC141A">
        <w:rPr>
          <w:rFonts w:hint="eastAsia"/>
        </w:rPr>
        <w:t>X</w:t>
      </w:r>
      <w:r w:rsidR="00AC141A">
        <w:t>XXX</w:t>
      </w:r>
      <w:r w:rsidR="007D130D" w:rsidRPr="00AC141A">
        <w:rPr>
          <w:rFonts w:hint="eastAsia"/>
        </w:rPr>
        <w:t>年</w:t>
      </w:r>
      <w:r w:rsidR="007D130D" w:rsidRPr="00AC141A">
        <w:t>XX</w:t>
      </w:r>
      <w:r w:rsidR="007D130D" w:rsidRPr="00AC141A">
        <w:rPr>
          <w:rFonts w:hint="eastAsia"/>
        </w:rPr>
        <w:t>月</w:t>
      </w:r>
      <w:r w:rsidR="007D130D" w:rsidRPr="00AC141A">
        <w:t>XX</w:t>
      </w:r>
      <w:r w:rsidR="007D130D" w:rsidRPr="00AC141A">
        <w:rPr>
          <w:rFonts w:hint="eastAsia"/>
        </w:rPr>
        <w:t>日</w:t>
      </w:r>
      <w:r w:rsidR="00AC141A">
        <w:rPr>
          <w:rFonts w:hint="eastAsia"/>
        </w:rPr>
        <w:t>—</w:t>
      </w:r>
      <w:r w:rsidR="007D130D" w:rsidRPr="00AC141A">
        <w:t>XX</w:t>
      </w:r>
      <w:r w:rsidR="007D130D" w:rsidRPr="00AC141A">
        <w:rPr>
          <w:rFonts w:hint="eastAsia"/>
        </w:rPr>
        <w:t>日在</w:t>
      </w:r>
      <w:r w:rsidR="007D130D" w:rsidRPr="00AC141A">
        <w:t>XX</w:t>
      </w:r>
      <w:r w:rsidR="007D130D" w:rsidRPr="00AC141A">
        <w:rPr>
          <w:rFonts w:hint="eastAsia"/>
        </w:rPr>
        <w:t>省</w:t>
      </w:r>
      <w:r w:rsidR="007D130D" w:rsidRPr="00AC141A">
        <w:t>XX</w:t>
      </w:r>
      <w:r w:rsidR="007D130D" w:rsidRPr="00AC141A">
        <w:rPr>
          <w:rFonts w:hint="eastAsia"/>
        </w:rPr>
        <w:t>市召开</w:t>
      </w:r>
      <w:r w:rsidR="00AC141A" w:rsidRPr="00AC141A">
        <w:rPr>
          <w:rFonts w:hint="eastAsia"/>
        </w:rPr>
        <w:t>《收集钒钛生产企业粉尘的金属滤袋除尘器》</w:t>
      </w:r>
      <w:r w:rsidR="00AC141A">
        <w:rPr>
          <w:rFonts w:hint="eastAsia"/>
        </w:rPr>
        <w:t>团体</w:t>
      </w:r>
      <w:r w:rsidR="007D130D" w:rsidRPr="00AC141A">
        <w:rPr>
          <w:rFonts w:hint="eastAsia"/>
        </w:rPr>
        <w:t>标准审查会，到会</w:t>
      </w:r>
      <w:r w:rsidR="007D130D" w:rsidRPr="00AC141A">
        <w:t>XX</w:t>
      </w:r>
      <w:r w:rsidR="007D130D" w:rsidRPr="00AC141A">
        <w:rPr>
          <w:rFonts w:hint="eastAsia"/>
        </w:rPr>
        <w:t>分委员会委员</w:t>
      </w:r>
      <w:r w:rsidR="007D130D" w:rsidRPr="00AC141A">
        <w:t>XX</w:t>
      </w:r>
      <w:r w:rsidR="007D130D" w:rsidRPr="00AC141A">
        <w:rPr>
          <w:rFonts w:hint="eastAsia"/>
        </w:rPr>
        <w:t>名和专家</w:t>
      </w:r>
      <w:r w:rsidR="007D130D" w:rsidRPr="00AC141A">
        <w:t>XX</w:t>
      </w:r>
      <w:r w:rsidR="007D130D" w:rsidRPr="00AC141A">
        <w:rPr>
          <w:rFonts w:hint="eastAsia"/>
        </w:rPr>
        <w:t>名，对该标准进行了审查，获得一致通过，并认为该标准水平达到</w:t>
      </w:r>
      <w:r w:rsidR="007D130D" w:rsidRPr="00AC141A">
        <w:t>XX</w:t>
      </w:r>
      <w:r w:rsidR="007D130D" w:rsidRPr="00AC141A">
        <w:rPr>
          <w:rFonts w:hint="eastAsia"/>
        </w:rPr>
        <w:t>水平</w:t>
      </w:r>
      <w:r w:rsidR="00CC04BE" w:rsidRPr="00AC141A">
        <w:rPr>
          <w:rFonts w:hint="eastAsia"/>
        </w:rPr>
        <w:t>。</w:t>
      </w:r>
    </w:p>
    <w:p w:rsidR="00DD00FF" w:rsidRPr="00AC141A" w:rsidRDefault="00DD00FF" w:rsidP="00AC141A">
      <w:pPr>
        <w:ind w:firstLine="422"/>
      </w:pPr>
      <w:r w:rsidRPr="00AC141A">
        <w:rPr>
          <w:rFonts w:hint="eastAsia"/>
          <w:b/>
          <w:bCs/>
        </w:rPr>
        <w:t>报批阶段</w:t>
      </w:r>
      <w:r w:rsidR="00F46D33" w:rsidRPr="00AC141A">
        <w:rPr>
          <w:rFonts w:hint="eastAsia"/>
          <w:b/>
          <w:bCs/>
        </w:rPr>
        <w:t>：</w:t>
      </w:r>
      <w:r w:rsidR="007D130D" w:rsidRPr="00AC141A">
        <w:rPr>
          <w:rFonts w:hint="eastAsia"/>
        </w:rPr>
        <w:t>工作组按照会议审查意见对标准送审稿作了进一步的修改、整理和完善，在</w:t>
      </w:r>
      <w:r w:rsidR="007D130D" w:rsidRPr="00AC141A">
        <w:rPr>
          <w:rFonts w:hint="eastAsia"/>
        </w:rPr>
        <w:t>202</w:t>
      </w:r>
      <w:r w:rsidR="00AC141A" w:rsidRPr="00AC141A">
        <w:t>1</w:t>
      </w:r>
      <w:r w:rsidR="007D130D" w:rsidRPr="00AC141A">
        <w:rPr>
          <w:rFonts w:hint="eastAsia"/>
        </w:rPr>
        <w:t>年</w:t>
      </w:r>
      <w:r w:rsidR="007D130D" w:rsidRPr="00AC141A">
        <w:t>X</w:t>
      </w:r>
      <w:r w:rsidR="007D130D" w:rsidRPr="00AC141A">
        <w:rPr>
          <w:rFonts w:hint="eastAsia"/>
        </w:rPr>
        <w:t>月形成标准报批稿、编制说明及其他相关文件，报钒钛综合利用领域委员会秘书处审查及</w:t>
      </w:r>
      <w:r w:rsidR="007D130D" w:rsidRPr="00AC141A">
        <w:rPr>
          <w:rFonts w:hint="eastAsia"/>
        </w:rPr>
        <w:t>CSTM</w:t>
      </w:r>
      <w:r w:rsidR="007D130D" w:rsidRPr="00AC141A">
        <w:rPr>
          <w:rFonts w:hint="eastAsia"/>
        </w:rPr>
        <w:t>标准委员会审批。</w:t>
      </w:r>
    </w:p>
    <w:p w:rsidR="00A6433B" w:rsidRPr="00A6433B" w:rsidRDefault="00411B47" w:rsidP="00A6433B">
      <w:pPr>
        <w:pStyle w:val="1"/>
      </w:pPr>
      <w:bookmarkStart w:id="8" w:name="_Toc88486333"/>
      <w:r>
        <w:t>4</w:t>
      </w:r>
      <w:r w:rsidR="00DD00FF" w:rsidRPr="00DD00FF">
        <w:t>国内外</w:t>
      </w:r>
      <w:r w:rsidR="00242114">
        <w:rPr>
          <w:rFonts w:hint="eastAsia"/>
        </w:rPr>
        <w:t>相关标准研究</w:t>
      </w:r>
      <w:bookmarkEnd w:id="8"/>
    </w:p>
    <w:p w:rsidR="00960356" w:rsidRDefault="00960356" w:rsidP="00960356">
      <w:pPr>
        <w:ind w:firstLine="420"/>
      </w:pPr>
      <w:r w:rsidRPr="00960356">
        <w:t>目前，我国缺乏</w:t>
      </w:r>
      <w:r>
        <w:rPr>
          <w:rFonts w:hint="eastAsia"/>
        </w:rPr>
        <w:t>钒钛生产企业方面金属滤袋除尘器</w:t>
      </w:r>
      <w:r w:rsidRPr="00960356">
        <w:t>方面的通用技术规程、规范和标准，仅在个别行业有少数技术规范，如钢铁行业、水泥行业等。但不具备普遍的指导意义。袋式除尘产品的技术标准为数不少，但仅限于产品设计和制造，对工程没有指导意义。通过调研和收集，相关联的规范</w:t>
      </w:r>
      <w:r>
        <w:rPr>
          <w:rFonts w:hint="eastAsia"/>
        </w:rPr>
        <w:t>、标准</w:t>
      </w:r>
      <w:r w:rsidRPr="00960356">
        <w:t>有：</w:t>
      </w:r>
      <w:r w:rsidRPr="00960356">
        <w:rPr>
          <w:rFonts w:hint="eastAsia"/>
        </w:rPr>
        <w:t>GB/T 6719-2009</w:t>
      </w:r>
      <w:r>
        <w:rPr>
          <w:rFonts w:hint="eastAsia"/>
        </w:rPr>
        <w:t>《</w:t>
      </w:r>
      <w:r w:rsidRPr="00960356">
        <w:rPr>
          <w:rFonts w:hint="eastAsia"/>
        </w:rPr>
        <w:t>袋式除尘器技术要求</w:t>
      </w:r>
      <w:r>
        <w:rPr>
          <w:rFonts w:hint="eastAsia"/>
        </w:rPr>
        <w:t>》、</w:t>
      </w:r>
      <w:r w:rsidRPr="00960356">
        <w:rPr>
          <w:rFonts w:hint="eastAsia"/>
        </w:rPr>
        <w:t>GB 12625-1990</w:t>
      </w:r>
      <w:r w:rsidRPr="00960356">
        <w:rPr>
          <w:rFonts w:hint="eastAsia"/>
        </w:rPr>
        <w:t>《袋式除尘器用滤料及滤袋技术条件》</w:t>
      </w:r>
      <w:r>
        <w:rPr>
          <w:rFonts w:hint="eastAsia"/>
        </w:rPr>
        <w:t>、</w:t>
      </w:r>
      <w:r w:rsidRPr="00960356">
        <w:rPr>
          <w:rFonts w:hint="eastAsia"/>
        </w:rPr>
        <w:t>GB/T 34643-2017</w:t>
      </w:r>
      <w:r>
        <w:rPr>
          <w:rFonts w:hint="eastAsia"/>
        </w:rPr>
        <w:t>《</w:t>
      </w:r>
      <w:r w:rsidRPr="00960356">
        <w:rPr>
          <w:rFonts w:hint="eastAsia"/>
        </w:rPr>
        <w:t>烧结金属多孔材料气体过滤性能的测定</w:t>
      </w:r>
      <w:r>
        <w:rPr>
          <w:rFonts w:hint="eastAsia"/>
        </w:rPr>
        <w:t>》、</w:t>
      </w:r>
      <w:r w:rsidRPr="00960356">
        <w:rPr>
          <w:rFonts w:hint="eastAsia"/>
        </w:rPr>
        <w:t>JB/T 13837-2020</w:t>
      </w:r>
      <w:r>
        <w:rPr>
          <w:rFonts w:hint="eastAsia"/>
        </w:rPr>
        <w:t>《</w:t>
      </w:r>
      <w:r w:rsidRPr="00960356">
        <w:rPr>
          <w:rFonts w:hint="eastAsia"/>
        </w:rPr>
        <w:t>袋式除尘器用滤料耐磨性能的测定方法</w:t>
      </w:r>
      <w:r>
        <w:rPr>
          <w:rFonts w:hint="eastAsia"/>
        </w:rPr>
        <w:t>》、</w:t>
      </w:r>
      <w:r w:rsidRPr="00960356">
        <w:rPr>
          <w:rFonts w:hint="eastAsia"/>
        </w:rPr>
        <w:t>JB/T 13836-2020</w:t>
      </w:r>
      <w:r>
        <w:rPr>
          <w:rFonts w:hint="eastAsia"/>
        </w:rPr>
        <w:t>《</w:t>
      </w:r>
      <w:r w:rsidRPr="00960356">
        <w:rPr>
          <w:rFonts w:hint="eastAsia"/>
        </w:rPr>
        <w:t>袋式除尘器用滤料孔径特征的测定方法</w:t>
      </w:r>
      <w:r>
        <w:rPr>
          <w:rFonts w:hint="eastAsia"/>
        </w:rPr>
        <w:t>》、</w:t>
      </w:r>
      <w:r w:rsidRPr="00960356">
        <w:rPr>
          <w:rFonts w:hint="eastAsia"/>
        </w:rPr>
        <w:t>JB/T 13559-2018</w:t>
      </w:r>
      <w:r>
        <w:rPr>
          <w:rFonts w:hint="eastAsia"/>
        </w:rPr>
        <w:t>《</w:t>
      </w:r>
      <w:r w:rsidRPr="00960356">
        <w:rPr>
          <w:rFonts w:hint="eastAsia"/>
        </w:rPr>
        <w:t>袋式除尘器滤料高温拉伸性能测试方法</w:t>
      </w:r>
      <w:r>
        <w:rPr>
          <w:rFonts w:hint="eastAsia"/>
        </w:rPr>
        <w:t>》、</w:t>
      </w:r>
      <w:r w:rsidRPr="00960356">
        <w:rPr>
          <w:rFonts w:hint="eastAsia"/>
        </w:rPr>
        <w:t>JC/T 2180-2013</w:t>
      </w:r>
      <w:r>
        <w:rPr>
          <w:rFonts w:hint="eastAsia"/>
        </w:rPr>
        <w:t>《</w:t>
      </w:r>
      <w:r w:rsidRPr="00960356">
        <w:rPr>
          <w:rFonts w:hint="eastAsia"/>
        </w:rPr>
        <w:t>水泥工业用行喷脉冲袋式除尘器</w:t>
      </w:r>
      <w:r>
        <w:rPr>
          <w:rFonts w:hint="eastAsia"/>
        </w:rPr>
        <w:t>》、</w:t>
      </w:r>
      <w:r w:rsidRPr="00960356">
        <w:rPr>
          <w:rFonts w:hint="eastAsia"/>
        </w:rPr>
        <w:t>DL/T 1619-2016</w:t>
      </w:r>
      <w:r>
        <w:rPr>
          <w:rFonts w:hint="eastAsia"/>
        </w:rPr>
        <w:t>《</w:t>
      </w:r>
      <w:r w:rsidRPr="00960356">
        <w:rPr>
          <w:rFonts w:hint="eastAsia"/>
        </w:rPr>
        <w:t>火力发电厂袋式除尘器用滤袋技术要求</w:t>
      </w:r>
      <w:r>
        <w:rPr>
          <w:rFonts w:hint="eastAsia"/>
        </w:rPr>
        <w:t>》、</w:t>
      </w:r>
      <w:r w:rsidRPr="00960356">
        <w:t>T/ZZB 0475-2018</w:t>
      </w:r>
      <w:r>
        <w:rPr>
          <w:rFonts w:hint="eastAsia"/>
        </w:rPr>
        <w:t>《</w:t>
      </w:r>
      <w:r w:rsidRPr="00960356">
        <w:t>袋式除尘器</w:t>
      </w:r>
      <w:r>
        <w:rPr>
          <w:rFonts w:hint="eastAsia"/>
        </w:rPr>
        <w:t>》等。</w:t>
      </w:r>
      <w:r w:rsidRPr="00960356">
        <w:t>这些标准仅对某一类除尘器的设计选型、设备生产、安装调试、运行维护等的某一方面进行了规范，但对</w:t>
      </w:r>
      <w:r>
        <w:rPr>
          <w:rFonts w:hint="eastAsia"/>
        </w:rPr>
        <w:t>收集钒钛生成企业粉尘的金属滤袋除尘器通用的、全面的系统规范还没有相关标准。</w:t>
      </w:r>
    </w:p>
    <w:p w:rsidR="00DD00FF" w:rsidRPr="00DD00FF" w:rsidRDefault="00411B47" w:rsidP="006C5501">
      <w:pPr>
        <w:pStyle w:val="1"/>
        <w:tabs>
          <w:tab w:val="center" w:pos="4819"/>
        </w:tabs>
      </w:pPr>
      <w:bookmarkStart w:id="9" w:name="_Toc88486334"/>
      <w:r>
        <w:t>5</w:t>
      </w:r>
      <w:r w:rsidR="006C5501">
        <w:rPr>
          <w:rFonts w:hint="eastAsia"/>
        </w:rPr>
        <w:t>主要技术内容及说明</w:t>
      </w:r>
      <w:bookmarkEnd w:id="9"/>
    </w:p>
    <w:p w:rsidR="00745BBF" w:rsidRPr="00745BBF" w:rsidRDefault="00411B47" w:rsidP="007D130D">
      <w:pPr>
        <w:ind w:firstLine="422"/>
        <w:rPr>
          <w:b/>
          <w:bCs/>
        </w:rPr>
      </w:pPr>
      <w:r>
        <w:rPr>
          <w:b/>
          <w:bCs/>
        </w:rPr>
        <w:t>5</w:t>
      </w:r>
      <w:r w:rsidR="006B50E6" w:rsidRPr="00745BBF">
        <w:rPr>
          <w:b/>
          <w:bCs/>
        </w:rPr>
        <w:t xml:space="preserve">.1 </w:t>
      </w:r>
      <w:r w:rsidR="00745BBF" w:rsidRPr="00745BBF">
        <w:rPr>
          <w:rFonts w:hint="eastAsia"/>
          <w:b/>
          <w:bCs/>
        </w:rPr>
        <w:t>范围</w:t>
      </w:r>
    </w:p>
    <w:p w:rsidR="006B50E6" w:rsidRDefault="006B50E6" w:rsidP="00745BBF">
      <w:pPr>
        <w:ind w:firstLine="420"/>
      </w:pPr>
      <w:bookmarkStart w:id="10" w:name="_Toc393681929"/>
      <w:bookmarkEnd w:id="10"/>
      <w:r w:rsidRPr="006B50E6">
        <w:t>本标准规定了</w:t>
      </w:r>
      <w:bookmarkStart w:id="11" w:name="OLE_LINK1"/>
      <w:r w:rsidRPr="006B50E6">
        <w:t>金属滤袋</w:t>
      </w:r>
      <w:bookmarkEnd w:id="11"/>
      <w:r w:rsidRPr="006B50E6">
        <w:t>袋式除尘器的分类及命名规则，金属滤袋袋式除尘器用滤料与滤袋的命名、分类、命名、</w:t>
      </w:r>
      <w:r w:rsidRPr="006B50E6">
        <w:rPr>
          <w:rFonts w:hint="eastAsia"/>
        </w:rPr>
        <w:t>规格、性能与性能测试方法、</w:t>
      </w:r>
      <w:r w:rsidRPr="006B50E6">
        <w:t>技术要求、检测方法、检验规则、以及框架的技术要求和运输。</w:t>
      </w:r>
      <w:r w:rsidRPr="006B50E6">
        <w:lastRenderedPageBreak/>
        <w:t>本标准适用于以金属纤维毡制造过滤元件的袋式除尘器的设计制造、使用，袋式除尘器用滤料及滤袋的设计、制造、使用等。</w:t>
      </w:r>
    </w:p>
    <w:p w:rsidR="00745BBF" w:rsidRPr="00745BBF" w:rsidRDefault="00411B47" w:rsidP="006B50E6">
      <w:pPr>
        <w:ind w:firstLine="422"/>
        <w:rPr>
          <w:b/>
          <w:bCs/>
        </w:rPr>
      </w:pPr>
      <w:r>
        <w:rPr>
          <w:b/>
          <w:bCs/>
        </w:rPr>
        <w:t>5</w:t>
      </w:r>
      <w:r w:rsidR="00745BBF" w:rsidRPr="00745BBF">
        <w:rPr>
          <w:b/>
          <w:bCs/>
        </w:rPr>
        <w:t xml:space="preserve">.2 </w:t>
      </w:r>
      <w:r w:rsidR="00745BBF" w:rsidRPr="00745BBF">
        <w:rPr>
          <w:rFonts w:hint="eastAsia"/>
          <w:b/>
          <w:bCs/>
        </w:rPr>
        <w:t>定义、命名与分类</w:t>
      </w:r>
    </w:p>
    <w:p w:rsidR="00745BBF" w:rsidRPr="00745BBF" w:rsidRDefault="00745BBF" w:rsidP="00745BBF">
      <w:pPr>
        <w:ind w:firstLine="420"/>
      </w:pPr>
      <w:r>
        <w:rPr>
          <w:rFonts w:hint="eastAsia"/>
        </w:rPr>
        <w:t>本标准针对金属滤袋与滤料检测专业领域，定义了</w:t>
      </w:r>
      <w:bookmarkStart w:id="12" w:name="_Toc82936157"/>
      <w:bookmarkStart w:id="13" w:name="_Toc84858709"/>
      <w:bookmarkStart w:id="14" w:name="_Toc85030991"/>
      <w:r w:rsidRPr="00745BBF">
        <w:t>金属滤袋</w:t>
      </w:r>
      <w:bookmarkEnd w:id="12"/>
      <w:bookmarkEnd w:id="13"/>
      <w:bookmarkEnd w:id="14"/>
      <w:r>
        <w:rPr>
          <w:rFonts w:hint="eastAsia"/>
        </w:rPr>
        <w:t>、</w:t>
      </w:r>
      <w:bookmarkStart w:id="15" w:name="_Toc82936159"/>
      <w:bookmarkStart w:id="16" w:name="_Toc84858711"/>
      <w:bookmarkStart w:id="17" w:name="_Toc85030993"/>
      <w:r w:rsidRPr="00745BBF">
        <w:t>金属滤袋除尘器</w:t>
      </w:r>
      <w:bookmarkEnd w:id="15"/>
      <w:bookmarkEnd w:id="16"/>
      <w:bookmarkEnd w:id="17"/>
      <w:r>
        <w:rPr>
          <w:rFonts w:hint="eastAsia"/>
        </w:rPr>
        <w:t>、</w:t>
      </w:r>
      <w:bookmarkStart w:id="18" w:name="_Toc82936161"/>
      <w:bookmarkStart w:id="19" w:name="_Toc84858713"/>
      <w:bookmarkStart w:id="20" w:name="_Toc85030995"/>
      <w:r w:rsidRPr="00745BBF">
        <w:t>滤料孔隙率</w:t>
      </w:r>
      <w:bookmarkEnd w:id="18"/>
      <w:bookmarkEnd w:id="19"/>
      <w:bookmarkEnd w:id="20"/>
      <w:r>
        <w:rPr>
          <w:rFonts w:hint="eastAsia"/>
        </w:rPr>
        <w:t>、</w:t>
      </w:r>
      <w:bookmarkStart w:id="21" w:name="_Toc82936163"/>
      <w:bookmarkStart w:id="22" w:name="_Toc84858715"/>
      <w:bookmarkStart w:id="23" w:name="_Toc85030997"/>
      <w:r w:rsidRPr="00745BBF">
        <w:t>滤料透气度</w:t>
      </w:r>
      <w:bookmarkEnd w:id="21"/>
      <w:bookmarkEnd w:id="22"/>
      <w:bookmarkEnd w:id="23"/>
      <w:r>
        <w:rPr>
          <w:rFonts w:hint="eastAsia"/>
        </w:rPr>
        <w:t>、</w:t>
      </w:r>
      <w:bookmarkStart w:id="24" w:name="_Toc82936165"/>
      <w:bookmarkStart w:id="25" w:name="_Toc84858717"/>
      <w:bookmarkStart w:id="26" w:name="_Toc85030999"/>
      <w:r w:rsidRPr="00745BBF">
        <w:t>气泡点压力</w:t>
      </w:r>
      <w:bookmarkEnd w:id="24"/>
      <w:bookmarkEnd w:id="25"/>
      <w:bookmarkEnd w:id="26"/>
      <w:r>
        <w:rPr>
          <w:rFonts w:hint="eastAsia"/>
        </w:rPr>
        <w:t>、</w:t>
      </w:r>
      <w:bookmarkStart w:id="27" w:name="_Toc82936167"/>
      <w:bookmarkStart w:id="28" w:name="_Toc84858719"/>
      <w:bookmarkStart w:id="29" w:name="_Toc85031001"/>
      <w:r w:rsidRPr="00745BBF">
        <w:t>滤料断裂强力</w:t>
      </w:r>
      <w:bookmarkEnd w:id="27"/>
      <w:bookmarkEnd w:id="28"/>
      <w:bookmarkEnd w:id="29"/>
      <w:r>
        <w:rPr>
          <w:rFonts w:hint="eastAsia"/>
        </w:rPr>
        <w:t>、</w:t>
      </w:r>
      <w:bookmarkStart w:id="30" w:name="_Toc82936169"/>
      <w:bookmarkStart w:id="31" w:name="_Toc84858721"/>
      <w:bookmarkStart w:id="32" w:name="_Toc85031003"/>
      <w:r w:rsidRPr="00745BBF">
        <w:t>滤料延伸率</w:t>
      </w:r>
      <w:bookmarkEnd w:id="30"/>
      <w:bookmarkEnd w:id="31"/>
      <w:bookmarkEnd w:id="32"/>
      <w:r>
        <w:rPr>
          <w:rFonts w:hint="eastAsia"/>
        </w:rPr>
        <w:t>、</w:t>
      </w:r>
      <w:bookmarkStart w:id="33" w:name="_Toc82936171"/>
      <w:bookmarkStart w:id="34" w:name="_Toc84858723"/>
      <w:bookmarkStart w:id="35" w:name="_Toc85031005"/>
      <w:r w:rsidRPr="00745BBF">
        <w:t>滤袋框架</w:t>
      </w:r>
      <w:bookmarkEnd w:id="33"/>
      <w:bookmarkEnd w:id="34"/>
      <w:bookmarkEnd w:id="35"/>
      <w:r>
        <w:rPr>
          <w:rFonts w:hint="eastAsia"/>
        </w:rPr>
        <w:t>、</w:t>
      </w:r>
      <w:bookmarkStart w:id="36" w:name="_Toc82936173"/>
      <w:bookmarkStart w:id="37" w:name="_Toc84858725"/>
      <w:bookmarkStart w:id="38" w:name="_Toc85031007"/>
      <w:r w:rsidRPr="00745BBF">
        <w:t>滤袋强度</w:t>
      </w:r>
      <w:bookmarkEnd w:id="36"/>
      <w:bookmarkEnd w:id="37"/>
      <w:bookmarkEnd w:id="38"/>
      <w:r>
        <w:rPr>
          <w:rFonts w:hint="eastAsia"/>
        </w:rPr>
        <w:t>、</w:t>
      </w:r>
      <w:bookmarkStart w:id="39" w:name="_Toc82936175"/>
      <w:bookmarkStart w:id="40" w:name="_Toc84858727"/>
      <w:bookmarkStart w:id="41" w:name="_Toc85031009"/>
      <w:r w:rsidRPr="00745BBF">
        <w:t>纵筋</w:t>
      </w:r>
      <w:bookmarkEnd w:id="39"/>
      <w:bookmarkEnd w:id="40"/>
      <w:bookmarkEnd w:id="41"/>
      <w:r>
        <w:rPr>
          <w:rFonts w:hint="eastAsia"/>
        </w:rPr>
        <w:t>、</w:t>
      </w:r>
      <w:bookmarkStart w:id="42" w:name="_Toc82936177"/>
      <w:bookmarkStart w:id="43" w:name="_Toc84858729"/>
      <w:bookmarkStart w:id="44" w:name="_Toc85031011"/>
      <w:r w:rsidRPr="00745BBF">
        <w:t>横筋</w:t>
      </w:r>
      <w:bookmarkEnd w:id="42"/>
      <w:bookmarkEnd w:id="43"/>
      <w:bookmarkEnd w:id="44"/>
      <w:r>
        <w:rPr>
          <w:rFonts w:hint="eastAsia"/>
        </w:rPr>
        <w:t>、</w:t>
      </w:r>
      <w:bookmarkStart w:id="45" w:name="_Toc82936179"/>
      <w:bookmarkStart w:id="46" w:name="_Toc84858731"/>
      <w:bookmarkStart w:id="47" w:name="_Toc85031013"/>
      <w:r w:rsidRPr="00745BBF">
        <w:t>连接口</w:t>
      </w:r>
      <w:bookmarkEnd w:id="45"/>
      <w:bookmarkEnd w:id="46"/>
      <w:bookmarkEnd w:id="47"/>
      <w:r>
        <w:rPr>
          <w:rFonts w:hint="eastAsia"/>
        </w:rPr>
        <w:t>等术语。</w:t>
      </w:r>
    </w:p>
    <w:p w:rsidR="00DD00FF" w:rsidRDefault="00745BBF" w:rsidP="00745BBF">
      <w:pPr>
        <w:ind w:firstLine="420"/>
      </w:pPr>
      <w:r>
        <w:rPr>
          <w:rFonts w:hint="eastAsia"/>
        </w:rPr>
        <w:t>根据目前行业对袋式除尘器的使用情况，对金属滤袋除尘器进行命名。除尘器按</w:t>
      </w:r>
      <w:r w:rsidRPr="00745BBF">
        <w:t>清灰方法</w:t>
      </w:r>
      <w:r>
        <w:rPr>
          <w:rFonts w:hint="eastAsia"/>
        </w:rPr>
        <w:t>方式、结构特点进行分类。滤袋按长度、结构及横截面积进行分类。涵盖了目前行业内的各种分类方式。</w:t>
      </w:r>
    </w:p>
    <w:p w:rsidR="00B3646A" w:rsidRDefault="00411B47" w:rsidP="00745BBF">
      <w:pPr>
        <w:ind w:firstLine="422"/>
        <w:rPr>
          <w:b/>
          <w:bCs/>
        </w:rPr>
      </w:pPr>
      <w:r>
        <w:rPr>
          <w:b/>
          <w:bCs/>
        </w:rPr>
        <w:t>5</w:t>
      </w:r>
      <w:r w:rsidR="00B3646A" w:rsidRPr="00B3646A">
        <w:rPr>
          <w:b/>
          <w:bCs/>
        </w:rPr>
        <w:t xml:space="preserve">.3 </w:t>
      </w:r>
      <w:r w:rsidR="00B3646A" w:rsidRPr="00B3646A">
        <w:rPr>
          <w:rFonts w:hint="eastAsia"/>
          <w:b/>
          <w:bCs/>
        </w:rPr>
        <w:t>性能参数</w:t>
      </w:r>
    </w:p>
    <w:p w:rsidR="00B3646A" w:rsidRDefault="00B3646A" w:rsidP="00763CF4">
      <w:pPr>
        <w:ind w:firstLine="420"/>
        <w:rPr>
          <w:bCs/>
        </w:rPr>
      </w:pPr>
      <w:r>
        <w:rPr>
          <w:rFonts w:hint="eastAsia"/>
        </w:rPr>
        <w:t>针对</w:t>
      </w:r>
      <w:r w:rsidR="00763CF4">
        <w:rPr>
          <w:rFonts w:hint="eastAsia"/>
        </w:rPr>
        <w:t>除尘器</w:t>
      </w:r>
      <w:r>
        <w:rPr>
          <w:rFonts w:hint="eastAsia"/>
        </w:rPr>
        <w:t>的实际使用，在实验基础上对其技术要求进行了规定，包括：</w:t>
      </w:r>
      <w:r w:rsidRPr="00B3646A">
        <w:rPr>
          <w:rFonts w:hint="eastAsia"/>
          <w:bCs/>
        </w:rPr>
        <w:t>工作温度</w:t>
      </w:r>
      <w:bookmarkStart w:id="48" w:name="_Toc84858753"/>
      <w:bookmarkStart w:id="49" w:name="_Toc85031035"/>
      <w:r>
        <w:rPr>
          <w:rFonts w:hint="eastAsia"/>
          <w:bCs/>
        </w:rPr>
        <w:t>、</w:t>
      </w:r>
      <w:r w:rsidRPr="00B3646A">
        <w:rPr>
          <w:rFonts w:hint="eastAsia"/>
          <w:bCs/>
        </w:rPr>
        <w:t>过滤风速</w:t>
      </w:r>
      <w:bookmarkStart w:id="50" w:name="_Toc84858754"/>
      <w:bookmarkStart w:id="51" w:name="_Toc85031036"/>
      <w:bookmarkEnd w:id="48"/>
      <w:bookmarkEnd w:id="49"/>
      <w:r>
        <w:rPr>
          <w:rFonts w:hint="eastAsia"/>
          <w:bCs/>
        </w:rPr>
        <w:t>、</w:t>
      </w:r>
      <w:r w:rsidRPr="00B3646A">
        <w:rPr>
          <w:rFonts w:hint="eastAsia"/>
          <w:bCs/>
        </w:rPr>
        <w:t>处理风量</w:t>
      </w:r>
      <w:bookmarkStart w:id="52" w:name="_Toc84858755"/>
      <w:bookmarkStart w:id="53" w:name="_Toc85031037"/>
      <w:bookmarkEnd w:id="50"/>
      <w:bookmarkEnd w:id="51"/>
      <w:r>
        <w:rPr>
          <w:rFonts w:hint="eastAsia"/>
          <w:bCs/>
        </w:rPr>
        <w:t>、</w:t>
      </w:r>
      <w:r w:rsidRPr="00B3646A">
        <w:rPr>
          <w:rFonts w:hint="eastAsia"/>
          <w:bCs/>
        </w:rPr>
        <w:t>设备阻力</w:t>
      </w:r>
      <w:bookmarkStart w:id="54" w:name="_Toc84858756"/>
      <w:bookmarkStart w:id="55" w:name="_Toc85031038"/>
      <w:bookmarkEnd w:id="52"/>
      <w:bookmarkEnd w:id="53"/>
      <w:r>
        <w:rPr>
          <w:rFonts w:hint="eastAsia"/>
          <w:bCs/>
        </w:rPr>
        <w:t>、</w:t>
      </w:r>
      <w:r w:rsidRPr="00B3646A">
        <w:rPr>
          <w:rFonts w:hint="eastAsia"/>
          <w:bCs/>
        </w:rPr>
        <w:t>处理气体性质</w:t>
      </w:r>
      <w:bookmarkStart w:id="56" w:name="_Toc84858757"/>
      <w:bookmarkStart w:id="57" w:name="_Toc85031039"/>
      <w:bookmarkEnd w:id="54"/>
      <w:bookmarkEnd w:id="55"/>
      <w:r>
        <w:rPr>
          <w:rFonts w:hint="eastAsia"/>
          <w:bCs/>
        </w:rPr>
        <w:t>、</w:t>
      </w:r>
      <w:r w:rsidRPr="00B3646A">
        <w:rPr>
          <w:rFonts w:hint="eastAsia"/>
          <w:bCs/>
        </w:rPr>
        <w:t>入口粉尘浓度</w:t>
      </w:r>
      <w:bookmarkStart w:id="58" w:name="_Toc84858758"/>
      <w:bookmarkStart w:id="59" w:name="_Toc85031040"/>
      <w:bookmarkEnd w:id="56"/>
      <w:bookmarkEnd w:id="57"/>
      <w:r>
        <w:rPr>
          <w:rFonts w:hint="eastAsia"/>
          <w:bCs/>
        </w:rPr>
        <w:t>、</w:t>
      </w:r>
      <w:r w:rsidRPr="00B3646A">
        <w:rPr>
          <w:rFonts w:hint="eastAsia"/>
          <w:bCs/>
        </w:rPr>
        <w:t>入口粉尘性质</w:t>
      </w:r>
      <w:bookmarkStart w:id="60" w:name="_Toc84858759"/>
      <w:bookmarkStart w:id="61" w:name="_Toc85031041"/>
      <w:bookmarkEnd w:id="58"/>
      <w:bookmarkEnd w:id="59"/>
      <w:r>
        <w:rPr>
          <w:rFonts w:hint="eastAsia"/>
          <w:bCs/>
        </w:rPr>
        <w:t>、</w:t>
      </w:r>
      <w:r w:rsidRPr="00B3646A">
        <w:rPr>
          <w:rFonts w:hint="eastAsia"/>
          <w:bCs/>
        </w:rPr>
        <w:t>除尘效率</w:t>
      </w:r>
      <w:bookmarkEnd w:id="60"/>
      <w:bookmarkEnd w:id="61"/>
      <w:r>
        <w:rPr>
          <w:rFonts w:hint="eastAsia"/>
          <w:bCs/>
        </w:rPr>
        <w:t>、</w:t>
      </w:r>
      <w:r w:rsidRPr="00B3646A">
        <w:rPr>
          <w:rFonts w:hint="eastAsia"/>
          <w:bCs/>
        </w:rPr>
        <w:t>穿透率</w:t>
      </w:r>
      <w:bookmarkStart w:id="62" w:name="_Toc84858761"/>
      <w:bookmarkStart w:id="63" w:name="_Toc85031043"/>
      <w:r>
        <w:rPr>
          <w:rFonts w:hint="eastAsia"/>
          <w:bCs/>
        </w:rPr>
        <w:t>、</w:t>
      </w:r>
      <w:r w:rsidRPr="00B3646A">
        <w:rPr>
          <w:rFonts w:hint="eastAsia"/>
          <w:bCs/>
        </w:rPr>
        <w:t>漏风率</w:t>
      </w:r>
      <w:bookmarkEnd w:id="62"/>
      <w:bookmarkEnd w:id="63"/>
      <w:r>
        <w:rPr>
          <w:rFonts w:hint="eastAsia"/>
          <w:bCs/>
        </w:rPr>
        <w:t>、</w:t>
      </w:r>
      <w:r w:rsidRPr="00B3646A">
        <w:rPr>
          <w:rFonts w:hint="eastAsia"/>
        </w:rPr>
        <w:t>压缩空气消耗量</w:t>
      </w:r>
      <w:r>
        <w:rPr>
          <w:rFonts w:hint="eastAsia"/>
        </w:rPr>
        <w:t>、</w:t>
      </w:r>
      <w:r w:rsidRPr="00B3646A">
        <w:rPr>
          <w:rFonts w:hint="eastAsia"/>
        </w:rPr>
        <w:t>传动功率</w:t>
      </w:r>
      <w:r>
        <w:rPr>
          <w:rFonts w:hint="eastAsia"/>
        </w:rPr>
        <w:t>、</w:t>
      </w:r>
      <w:r w:rsidRPr="00B3646A">
        <w:rPr>
          <w:rFonts w:hint="eastAsia"/>
        </w:rPr>
        <w:t>清灰压力</w:t>
      </w:r>
      <w:r>
        <w:rPr>
          <w:rFonts w:hint="eastAsia"/>
        </w:rPr>
        <w:t>等。由于使用场所和条件的不同</w:t>
      </w:r>
      <w:r w:rsidR="00763CF4">
        <w:rPr>
          <w:rFonts w:hint="eastAsia"/>
          <w:bCs/>
        </w:rPr>
        <w:t>，其绝对数值会不同。但这些参数的偏差表征了使用过程中产品的质量稳定度，因此标准中对其进行了严格规定。</w:t>
      </w:r>
    </w:p>
    <w:p w:rsidR="00763CF4" w:rsidRPr="00763CF4" w:rsidRDefault="00411B47" w:rsidP="00763CF4">
      <w:pPr>
        <w:ind w:firstLine="422"/>
        <w:rPr>
          <w:b/>
        </w:rPr>
      </w:pPr>
      <w:r>
        <w:rPr>
          <w:b/>
        </w:rPr>
        <w:t>5</w:t>
      </w:r>
      <w:r w:rsidR="00763CF4" w:rsidRPr="00763CF4">
        <w:rPr>
          <w:b/>
        </w:rPr>
        <w:t xml:space="preserve">.4 </w:t>
      </w:r>
      <w:r w:rsidR="00763CF4" w:rsidRPr="00763CF4">
        <w:rPr>
          <w:rFonts w:hint="eastAsia"/>
          <w:b/>
        </w:rPr>
        <w:t>滤料技术要求</w:t>
      </w:r>
    </w:p>
    <w:p w:rsidR="00763CF4" w:rsidRPr="00763CF4" w:rsidRDefault="00763CF4" w:rsidP="00763CF4">
      <w:pPr>
        <w:ind w:firstLine="420"/>
        <w:rPr>
          <w:bCs/>
        </w:rPr>
      </w:pPr>
      <w:r>
        <w:rPr>
          <w:rFonts w:hint="eastAsia"/>
          <w:bCs/>
        </w:rPr>
        <w:t>针对滤料在收集钒钛生产企业粉尘的实际使用，进行了相关规定，规定了</w:t>
      </w:r>
      <w:r w:rsidRPr="00763CF4">
        <w:rPr>
          <w:bCs/>
        </w:rPr>
        <w:t>滤料形态性能</w:t>
      </w:r>
      <w:r>
        <w:rPr>
          <w:rFonts w:hint="eastAsia"/>
          <w:bCs/>
        </w:rPr>
        <w:t>、</w:t>
      </w:r>
      <w:r w:rsidRPr="00763CF4">
        <w:rPr>
          <w:bCs/>
        </w:rPr>
        <w:t>滤料气泡点压力</w:t>
      </w:r>
      <w:r>
        <w:rPr>
          <w:rFonts w:hint="eastAsia"/>
          <w:bCs/>
        </w:rPr>
        <w:t>、</w:t>
      </w:r>
      <w:r w:rsidRPr="00763CF4">
        <w:rPr>
          <w:bCs/>
        </w:rPr>
        <w:t>滤料断裂强力和延伸率</w:t>
      </w:r>
      <w:r>
        <w:rPr>
          <w:rFonts w:hint="eastAsia"/>
          <w:bCs/>
        </w:rPr>
        <w:t>、</w:t>
      </w:r>
      <w:r w:rsidRPr="00763CF4">
        <w:rPr>
          <w:bCs/>
        </w:rPr>
        <w:t>滤料耐磨性</w:t>
      </w:r>
      <w:r>
        <w:rPr>
          <w:rFonts w:hint="eastAsia"/>
          <w:bCs/>
        </w:rPr>
        <w:t>、</w:t>
      </w:r>
      <w:r w:rsidRPr="00763CF4">
        <w:rPr>
          <w:bCs/>
        </w:rPr>
        <w:t>滤料孔隙率</w:t>
      </w:r>
      <w:r>
        <w:rPr>
          <w:rFonts w:hint="eastAsia"/>
          <w:bCs/>
        </w:rPr>
        <w:t>、</w:t>
      </w:r>
      <w:r w:rsidRPr="00763CF4">
        <w:rPr>
          <w:bCs/>
        </w:rPr>
        <w:t>金属滤料的耐温特性</w:t>
      </w:r>
      <w:r>
        <w:rPr>
          <w:rFonts w:hint="eastAsia"/>
          <w:bCs/>
        </w:rPr>
        <w:t>，以及具有特殊功能的滤料，</w:t>
      </w:r>
      <w:r w:rsidRPr="00763CF4">
        <w:rPr>
          <w:bCs/>
        </w:rPr>
        <w:t>除应符合防静电滤料的静电特性</w:t>
      </w:r>
      <w:r>
        <w:rPr>
          <w:rFonts w:hint="eastAsia"/>
          <w:bCs/>
        </w:rPr>
        <w:t>、</w:t>
      </w:r>
      <w:r w:rsidRPr="00763CF4">
        <w:rPr>
          <w:bCs/>
        </w:rPr>
        <w:t>滤料耐腐蚀性以滤料经酸或碱性物质溶液浸泡后的强度保持率</w:t>
      </w:r>
      <w:r>
        <w:rPr>
          <w:rFonts w:hint="eastAsia"/>
          <w:bCs/>
        </w:rPr>
        <w:t>等</w:t>
      </w:r>
      <w:r w:rsidRPr="00763CF4">
        <w:rPr>
          <w:bCs/>
        </w:rPr>
        <w:t>规定外，还应达到滤料专项功能的规定指标</w:t>
      </w:r>
      <w:r>
        <w:rPr>
          <w:rFonts w:hint="eastAsia"/>
          <w:bCs/>
        </w:rPr>
        <w:t>。</w:t>
      </w:r>
    </w:p>
    <w:p w:rsidR="00DD00FF" w:rsidRDefault="00411B47" w:rsidP="00DD00FF">
      <w:pPr>
        <w:pStyle w:val="1"/>
      </w:pPr>
      <w:bookmarkStart w:id="64" w:name="_Toc88486335"/>
      <w:r>
        <w:t>6</w:t>
      </w:r>
      <w:r w:rsidR="00DD00FF" w:rsidRPr="00DD00FF">
        <w:rPr>
          <w:rFonts w:hint="eastAsia"/>
        </w:rPr>
        <w:t>与现行相关法律、法规、规章及标准，特别是强制性标准的协调性</w:t>
      </w:r>
      <w:bookmarkEnd w:id="64"/>
    </w:p>
    <w:p w:rsidR="00DD00FF" w:rsidRPr="00441171" w:rsidRDefault="00441171" w:rsidP="00441171">
      <w:pPr>
        <w:ind w:firstLine="420"/>
      </w:pPr>
      <w:r w:rsidRPr="00441171">
        <w:rPr>
          <w:rFonts w:hint="eastAsia"/>
        </w:rPr>
        <w:t>本标准与现行相关法律、法规、规章及相关标准协调一致。</w:t>
      </w:r>
    </w:p>
    <w:p w:rsidR="007D130D" w:rsidRPr="007D130D" w:rsidRDefault="00411B47" w:rsidP="006C5501">
      <w:pPr>
        <w:pStyle w:val="1"/>
      </w:pPr>
      <w:bookmarkStart w:id="65" w:name="_Toc88486336"/>
      <w:r>
        <w:t>7</w:t>
      </w:r>
      <w:r w:rsidR="006C5501" w:rsidRPr="006C5501">
        <w:t>标准实施的环境效益及经济技术分析</w:t>
      </w:r>
      <w:bookmarkEnd w:id="65"/>
    </w:p>
    <w:p w:rsidR="00763CF4" w:rsidRDefault="00763CF4" w:rsidP="00763CF4">
      <w:pPr>
        <w:ind w:firstLine="420"/>
      </w:pPr>
      <w:r w:rsidRPr="00763CF4">
        <w:t>通过本标准的颁布与实施，</w:t>
      </w:r>
      <w:r>
        <w:rPr>
          <w:rFonts w:hint="eastAsia"/>
        </w:rPr>
        <w:t>金属滤袋</w:t>
      </w:r>
      <w:r w:rsidRPr="00763CF4">
        <w:t>除尘器占地小，除尘效率高，排放稳定，可以保证出口排放浓度在</w:t>
      </w:r>
      <w:r>
        <w:rPr>
          <w:rFonts w:hint="eastAsia"/>
        </w:rPr>
        <w:t>5</w:t>
      </w:r>
      <w:r>
        <w:t>0</w:t>
      </w:r>
      <w:r>
        <w:rPr>
          <w:rFonts w:hint="eastAsia"/>
        </w:rPr>
        <w:t>mg</w:t>
      </w:r>
      <w:r>
        <w:t>/</w:t>
      </w:r>
      <w:r>
        <w:rPr>
          <w:rFonts w:hint="eastAsia"/>
        </w:rPr>
        <w:t>m</w:t>
      </w:r>
      <w:r w:rsidRPr="00763CF4">
        <w:rPr>
          <w:vertAlign w:val="superscript"/>
        </w:rPr>
        <w:t>3</w:t>
      </w:r>
      <w:r w:rsidRPr="00763CF4">
        <w:t>以下，好的可以达到</w:t>
      </w:r>
      <w:r>
        <w:rPr>
          <w:rFonts w:hint="eastAsia"/>
        </w:rPr>
        <w:t>3</w:t>
      </w:r>
      <w:r>
        <w:t>0</w:t>
      </w:r>
      <w:r>
        <w:rPr>
          <w:rFonts w:hint="eastAsia"/>
        </w:rPr>
        <w:t>mg</w:t>
      </w:r>
      <w:r>
        <w:t>/</w:t>
      </w:r>
      <w:r>
        <w:rPr>
          <w:rFonts w:hint="eastAsia"/>
        </w:rPr>
        <w:t>m</w:t>
      </w:r>
      <w:r w:rsidRPr="00763CF4">
        <w:rPr>
          <w:vertAlign w:val="superscript"/>
        </w:rPr>
        <w:t>3</w:t>
      </w:r>
      <w:r w:rsidRPr="00763CF4">
        <w:t>以下</w:t>
      </w:r>
      <w:r>
        <w:rPr>
          <w:rFonts w:hint="eastAsia"/>
        </w:rPr>
        <w:t>，</w:t>
      </w:r>
      <w:r w:rsidRPr="00763CF4">
        <w:t>甚至更低。一般情况下可以满足</w:t>
      </w:r>
      <w:r>
        <w:rPr>
          <w:rFonts w:hint="eastAsia"/>
        </w:rPr>
        <w:t>钒钛生产企业</w:t>
      </w:r>
      <w:r w:rsidRPr="00763CF4">
        <w:t>粉尘排</w:t>
      </w:r>
      <w:r>
        <w:rPr>
          <w:rFonts w:hint="eastAsia"/>
        </w:rPr>
        <w:t>放</w:t>
      </w:r>
      <w:r w:rsidRPr="00763CF4">
        <w:t>环保要求。</w:t>
      </w:r>
    </w:p>
    <w:p w:rsidR="00DD00FF" w:rsidRPr="00763CF4" w:rsidRDefault="00763CF4" w:rsidP="00763CF4">
      <w:pPr>
        <w:ind w:firstLine="420"/>
      </w:pPr>
      <w:r>
        <w:rPr>
          <w:rFonts w:hint="eastAsia"/>
        </w:rPr>
        <w:t>经济效益主要表现在项目投资、运行能耗和维护费用。</w:t>
      </w:r>
      <w:bookmarkStart w:id="66" w:name="_Toc436746377"/>
      <w:r w:rsidRPr="00763CF4">
        <w:t>金属滤袋替代传统滤袋处理高温烟气，对高温余热能源的收集利用有非常重大的意义</w:t>
      </w:r>
      <w:r w:rsidRPr="00763CF4">
        <w:rPr>
          <w:rFonts w:hint="eastAsia"/>
        </w:rPr>
        <w:t>。</w:t>
      </w:r>
      <w:r w:rsidRPr="00763CF4">
        <w:t>不仅可以提升余热资源的利用率、降低滤袋的破损率还可以减少后续设备的磨损。金属滤袋因为其材料的原因，具有更强的抗压性。所以金属滤袋可以承受更大的内外压差，可以承受更大的过滤风速。当气固浓度一定的时候，过滤风速越大就可以在更短的时间能处理更多的风量，相比传统纤维滤袋在处理同体积的粉尘时更加节能。</w:t>
      </w:r>
    </w:p>
    <w:p w:rsidR="00DD00FF" w:rsidRPr="00DD00FF" w:rsidRDefault="00411B47" w:rsidP="00DD00FF">
      <w:pPr>
        <w:pStyle w:val="1"/>
      </w:pPr>
      <w:bookmarkStart w:id="67" w:name="_Toc88486337"/>
      <w:r>
        <w:lastRenderedPageBreak/>
        <w:t>8</w:t>
      </w:r>
      <w:r w:rsidR="00DD00FF" w:rsidRPr="00DD00FF">
        <w:rPr>
          <w:rFonts w:hint="eastAsia"/>
        </w:rPr>
        <w:t>标准实施</w:t>
      </w:r>
      <w:r w:rsidR="00242114">
        <w:rPr>
          <w:rFonts w:hint="eastAsia"/>
        </w:rPr>
        <w:t>的</w:t>
      </w:r>
      <w:r w:rsidR="00DD00FF" w:rsidRPr="00DD00FF">
        <w:rPr>
          <w:rFonts w:hint="eastAsia"/>
        </w:rPr>
        <w:t>建议</w:t>
      </w:r>
      <w:bookmarkEnd w:id="66"/>
      <w:bookmarkEnd w:id="67"/>
    </w:p>
    <w:p w:rsidR="00DD00FF" w:rsidRDefault="00441171" w:rsidP="00AE3DEC">
      <w:pPr>
        <w:ind w:firstLine="420"/>
      </w:pPr>
      <w:r w:rsidRPr="00441171">
        <w:rPr>
          <w:rFonts w:hint="eastAsia"/>
        </w:rPr>
        <w:t>本标准</w:t>
      </w:r>
      <w:r w:rsidR="00781CB4">
        <w:rPr>
          <w:rFonts w:hint="eastAsia"/>
        </w:rPr>
        <w:t>为首次针对</w:t>
      </w:r>
      <w:r w:rsidR="00AE3DEC">
        <w:rPr>
          <w:rFonts w:hint="eastAsia"/>
        </w:rPr>
        <w:t>收集钒钛生产企业粉尘的金属滤袋除尘器技术要求制定的团体标准，为推荐性标准。建议在</w:t>
      </w:r>
      <w:r w:rsidR="00AE3DEC" w:rsidRPr="00AE3DEC">
        <w:rPr>
          <w:rFonts w:hint="eastAsia"/>
        </w:rPr>
        <w:t>中国材料与试验团体标准委员会钒钛综合利用领域委员会</w:t>
      </w:r>
      <w:r w:rsidR="00AE3DEC">
        <w:rPr>
          <w:rFonts w:hint="eastAsia"/>
        </w:rPr>
        <w:t>会员单位应用实施，并逐渐引导其他企业及其相关机构积极实施本标准，并将实施过程中出现的问题和好的改进意见反馈起草组以便进一步对本标准的修订完善。</w:t>
      </w:r>
    </w:p>
    <w:p w:rsidR="00AE3DEC" w:rsidRDefault="00AE3DEC" w:rsidP="00AE3DEC">
      <w:pPr>
        <w:ind w:firstLine="420"/>
      </w:pPr>
      <w:r>
        <w:rPr>
          <w:rFonts w:hint="eastAsia"/>
        </w:rPr>
        <w:t>在技术上，在标准实施过程中，按照本标准给出的金属滤袋除尘器技术要求逐步对袋式除尘用金属滤料的产品质量进行规范。为了推行本标准的实施，改善当前大气污染治理工程的现状，需要国家和地方政府实施一系列管理措施，强化袋式除尘设施运行的监管力度。</w:t>
      </w:r>
    </w:p>
    <w:p w:rsidR="00AE3DEC" w:rsidRPr="00441171" w:rsidRDefault="00AE3DEC" w:rsidP="00AE3DEC">
      <w:pPr>
        <w:ind w:firstLine="420"/>
      </w:pPr>
      <w:r>
        <w:rPr>
          <w:rFonts w:hint="eastAsia"/>
        </w:rPr>
        <w:t>本标准作为推荐性标准上报，建议做好标准的宣贯和解释工作。</w:t>
      </w:r>
    </w:p>
    <w:sectPr w:rsidR="00AE3DEC" w:rsidRPr="00441171" w:rsidSect="00411B47">
      <w:footerReference w:type="default" r:id="rId14"/>
      <w:pgSz w:w="11906" w:h="16838"/>
      <w:pgMar w:top="1134" w:right="1134" w:bottom="1134" w:left="1134" w:header="850"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9D" w:rsidRDefault="00AC4C9D" w:rsidP="00DD00FF">
      <w:pPr>
        <w:spacing w:line="240" w:lineRule="auto"/>
        <w:ind w:firstLine="420"/>
      </w:pPr>
      <w:r>
        <w:separator/>
      </w:r>
    </w:p>
  </w:endnote>
  <w:endnote w:type="continuationSeparator" w:id="1">
    <w:p w:rsidR="00AC4C9D" w:rsidRDefault="00AC4C9D" w:rsidP="00DD00F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C7" w:rsidRDefault="00F671C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578226"/>
      <w:docPartObj>
        <w:docPartGallery w:val="Page Numbers (Bottom of Page)"/>
        <w:docPartUnique/>
      </w:docPartObj>
    </w:sdtPr>
    <w:sdtContent>
      <w:p w:rsidR="00F671C7" w:rsidRDefault="001F382A" w:rsidP="00411B47">
        <w:pPr>
          <w:pStyle w:val="a4"/>
          <w:spacing w:line="240" w:lineRule="auto"/>
          <w:ind w:firstLineChars="0" w:firstLine="0"/>
          <w:jc w:val="center"/>
        </w:pPr>
        <w:r>
          <w:fldChar w:fldCharType="begin"/>
        </w:r>
        <w:r w:rsidR="00411B47">
          <w:instrText>PAGE   \* MERGEFORMAT</w:instrText>
        </w:r>
        <w:r>
          <w:fldChar w:fldCharType="separate"/>
        </w:r>
        <w:r w:rsidR="00411B47">
          <w:rPr>
            <w:lang w:val="zh-CN"/>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C7" w:rsidRDefault="00F671C7" w:rsidP="00411B47">
    <w:pPr>
      <w:pStyle w:val="a4"/>
      <w:spacing w:line="240" w:lineRule="auto"/>
      <w:ind w:firstLineChars="0" w:firstLin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47" w:rsidRPr="00411B47" w:rsidRDefault="001F382A" w:rsidP="00411B47">
    <w:pPr>
      <w:pStyle w:val="a4"/>
      <w:spacing w:line="240" w:lineRule="auto"/>
      <w:ind w:firstLineChars="0" w:firstLine="0"/>
      <w:jc w:val="center"/>
      <w:rPr>
        <w:color w:val="000000" w:themeColor="text1"/>
      </w:rPr>
    </w:pPr>
    <w:r w:rsidRPr="00411B47">
      <w:rPr>
        <w:color w:val="000000" w:themeColor="text1"/>
      </w:rPr>
      <w:fldChar w:fldCharType="begin"/>
    </w:r>
    <w:r w:rsidR="00411B47" w:rsidRPr="00411B47">
      <w:rPr>
        <w:color w:val="000000" w:themeColor="text1"/>
      </w:rPr>
      <w:instrText>PAGE  \* ROMAN  \* MERGEFORMAT</w:instrText>
    </w:r>
    <w:r w:rsidRPr="00411B47">
      <w:rPr>
        <w:color w:val="000000" w:themeColor="text1"/>
      </w:rPr>
      <w:fldChar w:fldCharType="separate"/>
    </w:r>
    <w:r w:rsidR="001A025A" w:rsidRPr="001A025A">
      <w:rPr>
        <w:noProof/>
        <w:color w:val="000000" w:themeColor="text1"/>
        <w:lang w:val="zh-CN"/>
      </w:rPr>
      <w:t>I</w:t>
    </w:r>
    <w:r w:rsidRPr="00411B47">
      <w:rPr>
        <w:color w:val="000000" w:themeColor="text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47" w:rsidRDefault="001F382A" w:rsidP="00411B47">
    <w:pPr>
      <w:pStyle w:val="a4"/>
      <w:spacing w:line="240" w:lineRule="auto"/>
      <w:ind w:firstLineChars="0" w:firstLine="0"/>
      <w:jc w:val="center"/>
    </w:pPr>
    <w:r>
      <w:fldChar w:fldCharType="begin"/>
    </w:r>
    <w:r w:rsidR="00411B47">
      <w:instrText>PAGE   \* MERGEFORMAT</w:instrText>
    </w:r>
    <w:r>
      <w:fldChar w:fldCharType="separate"/>
    </w:r>
    <w:r w:rsidR="001A025A" w:rsidRPr="001A025A">
      <w:rPr>
        <w:noProof/>
        <w:lang w:val="zh-CN"/>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9D" w:rsidRDefault="00AC4C9D" w:rsidP="00DD00FF">
      <w:pPr>
        <w:spacing w:line="240" w:lineRule="auto"/>
        <w:ind w:firstLine="420"/>
      </w:pPr>
      <w:r>
        <w:separator/>
      </w:r>
    </w:p>
  </w:footnote>
  <w:footnote w:type="continuationSeparator" w:id="1">
    <w:p w:rsidR="00AC4C9D" w:rsidRDefault="00AC4C9D" w:rsidP="00DD00F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C7" w:rsidRDefault="00F671C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C7" w:rsidRDefault="00F671C7" w:rsidP="003B5C84">
    <w:pPr>
      <w:pStyle w:val="a3"/>
      <w:pBdr>
        <w:bottom w:val="none" w:sz="0" w:space="0" w:color="auto"/>
      </w:pBdr>
      <w:spacing w:line="240" w:lineRule="auto"/>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C7" w:rsidRDefault="00F671C7" w:rsidP="00411B47">
    <w:pPr>
      <w:pStyle w:val="a3"/>
      <w:pBdr>
        <w:bottom w:val="none" w:sz="0" w:space="0" w:color="auto"/>
      </w:pBdr>
      <w:spacing w:line="240" w:lineRule="auto"/>
      <w:ind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DEE"/>
    <w:rsid w:val="00031DEF"/>
    <w:rsid w:val="00074A0A"/>
    <w:rsid w:val="000B547F"/>
    <w:rsid w:val="001009F9"/>
    <w:rsid w:val="001A025A"/>
    <w:rsid w:val="001F382A"/>
    <w:rsid w:val="00236892"/>
    <w:rsid w:val="00242114"/>
    <w:rsid w:val="00271DEE"/>
    <w:rsid w:val="00296D49"/>
    <w:rsid w:val="002D79E4"/>
    <w:rsid w:val="0034455E"/>
    <w:rsid w:val="00347653"/>
    <w:rsid w:val="00367604"/>
    <w:rsid w:val="003822D6"/>
    <w:rsid w:val="00391111"/>
    <w:rsid w:val="00396ABA"/>
    <w:rsid w:val="003B5C84"/>
    <w:rsid w:val="004002D8"/>
    <w:rsid w:val="00411B47"/>
    <w:rsid w:val="00441171"/>
    <w:rsid w:val="00451EF2"/>
    <w:rsid w:val="00493D21"/>
    <w:rsid w:val="004F3FF8"/>
    <w:rsid w:val="00516621"/>
    <w:rsid w:val="00524E3C"/>
    <w:rsid w:val="00552D72"/>
    <w:rsid w:val="00572F28"/>
    <w:rsid w:val="005A470E"/>
    <w:rsid w:val="005A56E1"/>
    <w:rsid w:val="005B5A5B"/>
    <w:rsid w:val="005B5E30"/>
    <w:rsid w:val="005C364F"/>
    <w:rsid w:val="005C5CAC"/>
    <w:rsid w:val="00643E1A"/>
    <w:rsid w:val="00652998"/>
    <w:rsid w:val="006B50E6"/>
    <w:rsid w:val="006C5501"/>
    <w:rsid w:val="006E4E4B"/>
    <w:rsid w:val="0074275D"/>
    <w:rsid w:val="007459F0"/>
    <w:rsid w:val="00745BBF"/>
    <w:rsid w:val="00763CF4"/>
    <w:rsid w:val="00781CB4"/>
    <w:rsid w:val="007C4C45"/>
    <w:rsid w:val="007D130D"/>
    <w:rsid w:val="00856B08"/>
    <w:rsid w:val="00870123"/>
    <w:rsid w:val="0089406D"/>
    <w:rsid w:val="008A25B6"/>
    <w:rsid w:val="008C5BC3"/>
    <w:rsid w:val="008D0B14"/>
    <w:rsid w:val="008E2DE2"/>
    <w:rsid w:val="00956C66"/>
    <w:rsid w:val="00960356"/>
    <w:rsid w:val="00966860"/>
    <w:rsid w:val="009729E9"/>
    <w:rsid w:val="009A4A5B"/>
    <w:rsid w:val="009F20A9"/>
    <w:rsid w:val="00A16BBB"/>
    <w:rsid w:val="00A6433B"/>
    <w:rsid w:val="00AA4521"/>
    <w:rsid w:val="00AB119E"/>
    <w:rsid w:val="00AB5DBE"/>
    <w:rsid w:val="00AC141A"/>
    <w:rsid w:val="00AC4C9D"/>
    <w:rsid w:val="00AE3DEC"/>
    <w:rsid w:val="00AF3378"/>
    <w:rsid w:val="00B3646A"/>
    <w:rsid w:val="00B55532"/>
    <w:rsid w:val="00B6614C"/>
    <w:rsid w:val="00BC4FF0"/>
    <w:rsid w:val="00C0244D"/>
    <w:rsid w:val="00C514F9"/>
    <w:rsid w:val="00CB432A"/>
    <w:rsid w:val="00CC04BE"/>
    <w:rsid w:val="00CD16CC"/>
    <w:rsid w:val="00D04182"/>
    <w:rsid w:val="00D15CB6"/>
    <w:rsid w:val="00DD00FF"/>
    <w:rsid w:val="00DD5C9A"/>
    <w:rsid w:val="00E30057"/>
    <w:rsid w:val="00E34E69"/>
    <w:rsid w:val="00E45E46"/>
    <w:rsid w:val="00E56548"/>
    <w:rsid w:val="00E9019D"/>
    <w:rsid w:val="00EC712D"/>
    <w:rsid w:val="00ED4FEF"/>
    <w:rsid w:val="00EE0F37"/>
    <w:rsid w:val="00F45927"/>
    <w:rsid w:val="00F46D33"/>
    <w:rsid w:val="00F671C7"/>
    <w:rsid w:val="00F901A8"/>
    <w:rsid w:val="00FE52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D"/>
    <w:pPr>
      <w:widowControl w:val="0"/>
      <w:spacing w:line="360" w:lineRule="auto"/>
      <w:ind w:firstLineChars="200" w:firstLine="200"/>
      <w:jc w:val="both"/>
    </w:pPr>
    <w:rPr>
      <w:rFonts w:ascii="Times New Roman" w:eastAsia="宋体" w:hAnsi="Times New Roman"/>
    </w:rPr>
  </w:style>
  <w:style w:type="paragraph" w:styleId="1">
    <w:name w:val="heading 1"/>
    <w:basedOn w:val="a"/>
    <w:next w:val="a"/>
    <w:link w:val="1Char"/>
    <w:uiPriority w:val="9"/>
    <w:qFormat/>
    <w:rsid w:val="00411B47"/>
    <w:pPr>
      <w:keepNext/>
      <w:keepLines/>
      <w:spacing w:before="240" w:after="240"/>
      <w:ind w:firstLineChars="0" w:firstLine="0"/>
      <w:outlineLvl w:val="0"/>
    </w:pPr>
    <w:rPr>
      <w:b/>
      <w:bCs/>
      <w:kern w:val="44"/>
      <w:szCs w:val="44"/>
    </w:rPr>
  </w:style>
  <w:style w:type="paragraph" w:styleId="2">
    <w:name w:val="heading 2"/>
    <w:basedOn w:val="a"/>
    <w:next w:val="a"/>
    <w:link w:val="2Char"/>
    <w:uiPriority w:val="9"/>
    <w:unhideWhenUsed/>
    <w:qFormat/>
    <w:rsid w:val="00391111"/>
    <w:pPr>
      <w:keepNext/>
      <w:keepLines/>
      <w:spacing w:before="240" w:after="240"/>
      <w:ind w:firstLineChars="100" w:firstLine="100"/>
      <w:outlineLvl w:val="1"/>
    </w:pPr>
    <w:rPr>
      <w:rFonts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0FF"/>
    <w:rPr>
      <w:sz w:val="18"/>
      <w:szCs w:val="18"/>
    </w:rPr>
  </w:style>
  <w:style w:type="paragraph" w:styleId="a4">
    <w:name w:val="footer"/>
    <w:basedOn w:val="a"/>
    <w:link w:val="Char0"/>
    <w:uiPriority w:val="99"/>
    <w:unhideWhenUsed/>
    <w:rsid w:val="00DD00FF"/>
    <w:pPr>
      <w:tabs>
        <w:tab w:val="center" w:pos="4153"/>
        <w:tab w:val="right" w:pos="8306"/>
      </w:tabs>
      <w:snapToGrid w:val="0"/>
      <w:jc w:val="left"/>
    </w:pPr>
    <w:rPr>
      <w:sz w:val="18"/>
      <w:szCs w:val="18"/>
    </w:rPr>
  </w:style>
  <w:style w:type="character" w:customStyle="1" w:styleId="Char0">
    <w:name w:val="页脚 Char"/>
    <w:basedOn w:val="a0"/>
    <w:link w:val="a4"/>
    <w:uiPriority w:val="99"/>
    <w:rsid w:val="00DD00FF"/>
    <w:rPr>
      <w:sz w:val="18"/>
      <w:szCs w:val="18"/>
    </w:rPr>
  </w:style>
  <w:style w:type="character" w:customStyle="1" w:styleId="1Char">
    <w:name w:val="标题 1 Char"/>
    <w:basedOn w:val="a0"/>
    <w:link w:val="1"/>
    <w:uiPriority w:val="9"/>
    <w:rsid w:val="00411B47"/>
    <w:rPr>
      <w:rFonts w:ascii="Times New Roman" w:eastAsia="宋体" w:hAnsi="Times New Roman"/>
      <w:b/>
      <w:bCs/>
      <w:kern w:val="44"/>
      <w:szCs w:val="44"/>
    </w:rPr>
  </w:style>
  <w:style w:type="character" w:customStyle="1" w:styleId="2Char">
    <w:name w:val="标题 2 Char"/>
    <w:basedOn w:val="a0"/>
    <w:link w:val="2"/>
    <w:uiPriority w:val="9"/>
    <w:rsid w:val="00391111"/>
    <w:rPr>
      <w:rFonts w:ascii="Times New Roman" w:eastAsia="宋体" w:hAnsi="Times New Roman" w:cstheme="majorBidi"/>
      <w:bCs/>
      <w:szCs w:val="32"/>
    </w:rPr>
  </w:style>
  <w:style w:type="paragraph" w:styleId="a5">
    <w:name w:val="Title"/>
    <w:basedOn w:val="a"/>
    <w:next w:val="a"/>
    <w:link w:val="Char1"/>
    <w:uiPriority w:val="10"/>
    <w:qFormat/>
    <w:rsid w:val="00391111"/>
    <w:pPr>
      <w:spacing w:before="240" w:after="240"/>
      <w:ind w:firstLineChars="0" w:firstLine="0"/>
      <w:jc w:val="center"/>
      <w:outlineLvl w:val="0"/>
    </w:pPr>
    <w:rPr>
      <w:rFonts w:cstheme="majorBidi"/>
      <w:b/>
      <w:bCs/>
      <w:sz w:val="32"/>
      <w:szCs w:val="32"/>
    </w:rPr>
  </w:style>
  <w:style w:type="character" w:customStyle="1" w:styleId="Char1">
    <w:name w:val="标题 Char"/>
    <w:basedOn w:val="a0"/>
    <w:link w:val="a5"/>
    <w:uiPriority w:val="10"/>
    <w:rsid w:val="00391111"/>
    <w:rPr>
      <w:rFonts w:ascii="Times New Roman" w:eastAsia="宋体" w:hAnsi="Times New Roman" w:cstheme="majorBidi"/>
      <w:b/>
      <w:bCs/>
      <w:sz w:val="32"/>
      <w:szCs w:val="32"/>
    </w:rPr>
  </w:style>
  <w:style w:type="paragraph" w:styleId="TOC">
    <w:name w:val="TOC Heading"/>
    <w:basedOn w:val="1"/>
    <w:next w:val="a"/>
    <w:uiPriority w:val="39"/>
    <w:unhideWhenUsed/>
    <w:qFormat/>
    <w:rsid w:val="00411B47"/>
    <w:pPr>
      <w:widowControl/>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411B47"/>
  </w:style>
  <w:style w:type="character" w:styleId="a6">
    <w:name w:val="Hyperlink"/>
    <w:basedOn w:val="a0"/>
    <w:uiPriority w:val="99"/>
    <w:unhideWhenUsed/>
    <w:rsid w:val="00411B47"/>
    <w:rPr>
      <w:color w:val="0563C1" w:themeColor="hyperlink"/>
      <w:u w:val="single"/>
    </w:rPr>
  </w:style>
  <w:style w:type="paragraph" w:styleId="a7">
    <w:name w:val="Revision"/>
    <w:hidden/>
    <w:uiPriority w:val="99"/>
    <w:semiHidden/>
    <w:rsid w:val="00F45927"/>
    <w:rPr>
      <w:rFonts w:ascii="Times New Roman" w:eastAsia="宋体" w:hAnsi="Times New Roman"/>
    </w:rPr>
  </w:style>
  <w:style w:type="character" w:styleId="a8">
    <w:name w:val="annotation reference"/>
    <w:basedOn w:val="a0"/>
    <w:uiPriority w:val="99"/>
    <w:semiHidden/>
    <w:unhideWhenUsed/>
    <w:rsid w:val="00F45927"/>
    <w:rPr>
      <w:sz w:val="21"/>
      <w:szCs w:val="21"/>
    </w:rPr>
  </w:style>
  <w:style w:type="paragraph" w:styleId="a9">
    <w:name w:val="annotation text"/>
    <w:basedOn w:val="a"/>
    <w:link w:val="Char2"/>
    <w:uiPriority w:val="99"/>
    <w:semiHidden/>
    <w:unhideWhenUsed/>
    <w:rsid w:val="00F45927"/>
    <w:pPr>
      <w:jc w:val="left"/>
    </w:pPr>
  </w:style>
  <w:style w:type="character" w:customStyle="1" w:styleId="Char2">
    <w:name w:val="批注文字 Char"/>
    <w:basedOn w:val="a0"/>
    <w:link w:val="a9"/>
    <w:uiPriority w:val="99"/>
    <w:semiHidden/>
    <w:rsid w:val="00F45927"/>
    <w:rPr>
      <w:rFonts w:ascii="Times New Roman" w:eastAsia="宋体" w:hAnsi="Times New Roman"/>
    </w:rPr>
  </w:style>
  <w:style w:type="paragraph" w:styleId="aa">
    <w:name w:val="annotation subject"/>
    <w:basedOn w:val="a9"/>
    <w:next w:val="a9"/>
    <w:link w:val="Char3"/>
    <w:uiPriority w:val="99"/>
    <w:semiHidden/>
    <w:unhideWhenUsed/>
    <w:rsid w:val="00F45927"/>
    <w:rPr>
      <w:b/>
      <w:bCs/>
    </w:rPr>
  </w:style>
  <w:style w:type="character" w:customStyle="1" w:styleId="Char3">
    <w:name w:val="批注主题 Char"/>
    <w:basedOn w:val="Char2"/>
    <w:link w:val="aa"/>
    <w:uiPriority w:val="99"/>
    <w:semiHidden/>
    <w:rsid w:val="00F45927"/>
    <w:rPr>
      <w:rFonts w:ascii="Times New Roman" w:eastAsia="宋体" w:hAnsi="Times New Roman"/>
      <w:b/>
      <w:bCs/>
    </w:rPr>
  </w:style>
</w:styles>
</file>

<file path=word/webSettings.xml><?xml version="1.0" encoding="utf-8"?>
<w:webSettings xmlns:r="http://schemas.openxmlformats.org/officeDocument/2006/relationships" xmlns:w="http://schemas.openxmlformats.org/wordprocessingml/2006/main">
  <w:divs>
    <w:div w:id="701051184">
      <w:bodyDiv w:val="1"/>
      <w:marLeft w:val="0"/>
      <w:marRight w:val="0"/>
      <w:marTop w:val="0"/>
      <w:marBottom w:val="0"/>
      <w:divBdr>
        <w:top w:val="none" w:sz="0" w:space="0" w:color="auto"/>
        <w:left w:val="none" w:sz="0" w:space="0" w:color="auto"/>
        <w:bottom w:val="none" w:sz="0" w:space="0" w:color="auto"/>
        <w:right w:val="none" w:sz="0" w:space="0" w:color="auto"/>
      </w:divBdr>
    </w:div>
    <w:div w:id="10469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083E-03E3-4665-87E0-D56E90AC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2469727378</dc:creator>
  <cp:lastModifiedBy>李和凌</cp:lastModifiedBy>
  <cp:revision>2</cp:revision>
  <dcterms:created xsi:type="dcterms:W3CDTF">2021-12-30T07:18:00Z</dcterms:created>
  <dcterms:modified xsi:type="dcterms:W3CDTF">2021-12-30T07:18:00Z</dcterms:modified>
</cp:coreProperties>
</file>